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28"/>
          <w:szCs w:val="32"/>
          <w:highlight w:val="none"/>
        </w:rPr>
      </w:pPr>
      <w:r>
        <w:rPr>
          <w:rFonts w:hint="eastAsia"/>
          <w:color w:val="auto"/>
          <w:sz w:val="28"/>
          <w:szCs w:val="32"/>
          <w:highlight w:val="none"/>
        </w:rPr>
        <w:t>新建襄阳至荆门高速铁路EPC总包采购物资</w:t>
      </w:r>
    </w:p>
    <w:p>
      <w:pPr>
        <w:jc w:val="center"/>
        <w:rPr>
          <w:color w:val="auto"/>
          <w:sz w:val="28"/>
          <w:szCs w:val="32"/>
          <w:highlight w:val="none"/>
        </w:rPr>
      </w:pPr>
      <w:r>
        <w:rPr>
          <w:rFonts w:hint="eastAsia"/>
          <w:color w:val="auto"/>
          <w:sz w:val="28"/>
          <w:szCs w:val="32"/>
          <w:highlight w:val="none"/>
        </w:rPr>
        <w:t>电力高压开关柜（含环网柜）、箱式变电站、10kV电力电缆、27.5kV电缆及附件、信号电缆、普速道岔（含短轨、异形轨、胶结绝缘轨）招标公告</w:t>
      </w:r>
    </w:p>
    <w:p>
      <w:pPr>
        <w:jc w:val="center"/>
        <w:rPr>
          <w:color w:val="auto"/>
          <w:sz w:val="28"/>
          <w:szCs w:val="32"/>
          <w:highlight w:val="none"/>
        </w:rPr>
      </w:pPr>
      <w:r>
        <w:rPr>
          <w:rFonts w:hint="eastAsia"/>
          <w:color w:val="auto"/>
          <w:sz w:val="28"/>
          <w:szCs w:val="32"/>
          <w:highlight w:val="none"/>
        </w:rPr>
        <w:t>（招标编号：CRDT0WZ202400200）</w:t>
      </w:r>
    </w:p>
    <w:p>
      <w:pPr>
        <w:rPr>
          <w:rFonts w:ascii="宋体" w:hAnsi="宋体"/>
          <w:color w:val="auto"/>
          <w:szCs w:val="21"/>
          <w:highlight w:val="none"/>
          <w:u w:val="single"/>
        </w:rPr>
      </w:pP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0" w:name="_Toc20209"/>
      <w:bookmarkStart w:id="1" w:name="_Toc517102950"/>
      <w:r>
        <w:rPr>
          <w:rFonts w:ascii="Times New Roman" w:hAnsi="Times New Roman" w:eastAsia="宋体" w:cs="Times New Roman"/>
          <w:color w:val="auto"/>
          <w:kern w:val="2"/>
          <w:sz w:val="28"/>
          <w:highlight w:val="none"/>
        </w:rPr>
        <w:t>1</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招标条件</w:t>
      </w:r>
      <w:bookmarkEnd w:id="0"/>
      <w:bookmarkEnd w:id="1"/>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本采购项目新建襄阳至荆门高速铁路已由中国国家铁路集团有限公司（以下简称国铁集团）、湖北省人民政府以《关于新建襄阳至荆门高速铁路可行性研究报告的批复》（铁发改函〔2022〕180号）、《关于新建襄阳至荆门高速铁路初步设计的批复》（铁鉴函〔2022〕286号）批准建设，项目建设单位为湖北汉十城际铁路有限责任公司，建设资金来自湖北省资本金和银行贷款，项目出资比例为资本金和银行贷款各占50%，经建设单位公开招标后确定工程总承包单位为中国铁路设计集团有限公司。招标代理公司为中铁物贸集团有限公司。项目已具备招标条件</w:t>
      </w:r>
      <w:r>
        <w:rPr>
          <w:rFonts w:ascii="宋体" w:hAnsi="宋体"/>
          <w:color w:val="auto"/>
          <w:szCs w:val="21"/>
          <w:highlight w:val="none"/>
        </w:rPr>
        <w:t>，</w:t>
      </w:r>
      <w:r>
        <w:rPr>
          <w:rFonts w:hint="eastAsia" w:ascii="宋体" w:hAnsi="宋体"/>
          <w:color w:val="auto"/>
          <w:szCs w:val="21"/>
          <w:highlight w:val="none"/>
        </w:rPr>
        <w:t>现对本项目总包采购物资电力高压开关柜（含环网柜）、箱式变电站、10kV电力电缆、27.5kV电缆及附件、信号电缆、普速道岔（含短轨、异形轨、胶结绝缘轨）进行公开招标</w:t>
      </w:r>
      <w:r>
        <w:rPr>
          <w:rFonts w:ascii="宋体" w:hAnsi="宋体"/>
          <w:color w:val="auto"/>
          <w:szCs w:val="21"/>
          <w:highlight w:val="none"/>
        </w:rPr>
        <w:t>。</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2" w:name="_Toc20830"/>
      <w:bookmarkStart w:id="3" w:name="_Toc517102951"/>
      <w:r>
        <w:rPr>
          <w:rFonts w:ascii="Times New Roman" w:hAnsi="Times New Roman" w:eastAsia="宋体" w:cs="Times New Roman"/>
          <w:color w:val="auto"/>
          <w:kern w:val="2"/>
          <w:sz w:val="28"/>
          <w:highlight w:val="none"/>
        </w:rPr>
        <w:t>2</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项目概况与招标范围</w:t>
      </w:r>
      <w:bookmarkEnd w:id="2"/>
      <w:bookmarkEnd w:id="3"/>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2.1项目概况</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建设地点：湖北省襄阳市、荆门市</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建设规模：新建襄阳至荆门高速铁路自襄阳东站引出，向南经宜城至沪渝蓉沿江高铁荆门西站，新建线路长116.23公里。全线设襄阳东、宜城北、双河西、荆门西4座车站，其中，襄阳东为既有车站，宜城北、双河西（预留客运条件）为新建站，荆门西为在建车站。本项目建设工期42个月。</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技术标准：</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铁路等级：高速铁路；设计速度：350公里/小时；正线数目：双线；正线线间距：5.0米；最小平面曲线半径：一般7000m，困难5500m；最大坡度：20‰；到发线有效长度：650米；列车运行控制方式：CTCS-3级列控系统；调度指挥方式：调度集中。最小行车间隔：3分钟。</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2.2招标范围</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招标范围：详见附件1招标公告附表。</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交货地点：详见附件1招标公告附表。</w:t>
      </w:r>
    </w:p>
    <w:p>
      <w:pPr>
        <w:tabs>
          <w:tab w:val="left" w:pos="0"/>
        </w:tabs>
        <w:ind w:firstLine="424" w:firstLineChars="202"/>
        <w:rPr>
          <w:rFonts w:hint="eastAsia" w:ascii="Times New Roman" w:hAnsi="Times New Roman" w:eastAsia="宋体" w:cstheme="minorBidi"/>
          <w:color w:val="auto"/>
          <w:kern w:val="2"/>
          <w:sz w:val="21"/>
          <w:szCs w:val="22"/>
          <w:highlight w:val="none"/>
          <w:lang w:val="en-US" w:eastAsia="zh-CN" w:bidi="ar-SA"/>
        </w:rPr>
      </w:pPr>
      <w:r>
        <w:rPr>
          <w:rFonts w:hint="eastAsia" w:ascii="宋体" w:hAnsi="宋体"/>
          <w:color w:val="auto"/>
          <w:szCs w:val="21"/>
          <w:highlight w:val="none"/>
        </w:rPr>
        <w:t>计划交货期：详见附件1招标公告附表。</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4" w:name="_Toc517102952"/>
      <w:bookmarkStart w:id="5" w:name="_Toc265"/>
      <w:r>
        <w:rPr>
          <w:rFonts w:ascii="Times New Roman" w:hAnsi="Times New Roman" w:eastAsia="宋体" w:cs="Times New Roman"/>
          <w:color w:val="auto"/>
          <w:kern w:val="2"/>
          <w:sz w:val="28"/>
          <w:highlight w:val="none"/>
        </w:rPr>
        <w:t>3</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投标人资格要求</w:t>
      </w:r>
      <w:bookmarkEnd w:id="4"/>
      <w:bookmarkEnd w:id="5"/>
    </w:p>
    <w:p>
      <w:pPr>
        <w:pStyle w:val="56"/>
        <w:rPr>
          <w:color w:val="auto"/>
          <w:kern w:val="0"/>
          <w:highlight w:val="none"/>
        </w:rPr>
      </w:pPr>
      <w:r>
        <w:rPr>
          <w:iCs/>
          <w:color w:val="auto"/>
          <w:kern w:val="0"/>
          <w:highlight w:val="none"/>
        </w:rPr>
        <w:t xml:space="preserve">3.1 </w:t>
      </w:r>
      <w:r>
        <w:rPr>
          <w:rFonts w:hint="eastAsia"/>
          <w:iCs/>
          <w:color w:val="auto"/>
          <w:kern w:val="0"/>
          <w:highlight w:val="none"/>
        </w:rPr>
        <w:t>本次招标投标人须具备的资格要求：</w:t>
      </w:r>
      <w:r>
        <w:rPr>
          <w:rFonts w:hint="eastAsia" w:ascii="宋体" w:hAnsi="宋体"/>
          <w:color w:val="auto"/>
          <w:szCs w:val="21"/>
          <w:highlight w:val="none"/>
          <w:u w:val="single"/>
        </w:rPr>
        <w:t>详见附件1招标公告附表</w:t>
      </w:r>
      <w:r>
        <w:rPr>
          <w:rFonts w:hint="eastAsia" w:ascii="宋体" w:hAnsi="宋体"/>
          <w:color w:val="auto"/>
          <w:szCs w:val="21"/>
          <w:highlight w:val="none"/>
        </w:rPr>
        <w:t>。</w:t>
      </w:r>
    </w:p>
    <w:p>
      <w:pPr>
        <w:pStyle w:val="56"/>
        <w:rPr>
          <w:rFonts w:cs="Times New Roman"/>
          <w:color w:val="auto"/>
          <w:szCs w:val="21"/>
          <w:highlight w:val="none"/>
        </w:rPr>
      </w:pPr>
      <w:r>
        <w:rPr>
          <w:rFonts w:hint="eastAsia" w:cs="Times New Roman"/>
          <w:color w:val="auto"/>
          <w:szCs w:val="21"/>
          <w:highlight w:val="none"/>
        </w:rPr>
        <w:t>3.2 本次招标</w:t>
      </w:r>
      <w:r>
        <w:rPr>
          <w:rFonts w:hint="eastAsia" w:ascii="宋体" w:hAnsi="宋体"/>
          <w:color w:val="auto"/>
          <w:szCs w:val="21"/>
          <w:highlight w:val="none"/>
          <w:u w:val="single"/>
        </w:rPr>
        <w:t>不接受</w:t>
      </w:r>
      <w:r>
        <w:rPr>
          <w:rFonts w:hint="eastAsia" w:cs="Times New Roman"/>
          <w:color w:val="auto"/>
          <w:szCs w:val="21"/>
          <w:highlight w:val="none"/>
        </w:rPr>
        <w:t>联合体投标。</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6" w:name="_Toc13472"/>
      <w:r>
        <w:rPr>
          <w:rFonts w:ascii="Times New Roman" w:hAnsi="Times New Roman" w:eastAsia="宋体" w:cs="Times New Roman"/>
          <w:color w:val="auto"/>
          <w:kern w:val="2"/>
          <w:sz w:val="28"/>
          <w:highlight w:val="none"/>
        </w:rPr>
        <w:t>4</w:t>
      </w:r>
      <w:r>
        <w:rPr>
          <w:rFonts w:hint="eastAsia" w:ascii="Times New Roman" w:hAnsi="Times New Roman" w:eastAsia="宋体" w:cs="Times New Roman"/>
          <w:color w:val="auto"/>
          <w:kern w:val="2"/>
          <w:sz w:val="28"/>
          <w:highlight w:val="none"/>
        </w:rPr>
        <w:t>．诚信要求</w:t>
      </w:r>
      <w:bookmarkEnd w:id="6"/>
    </w:p>
    <w:p>
      <w:pPr>
        <w:ind w:firstLine="424" w:firstLineChars="202"/>
        <w:rPr>
          <w:rFonts w:cs="Times New Roman"/>
          <w:color w:val="auto"/>
          <w:szCs w:val="21"/>
          <w:highlight w:val="none"/>
        </w:rPr>
      </w:pPr>
      <w:r>
        <w:rPr>
          <w:rFonts w:hint="eastAsia" w:cs="Times New Roman"/>
          <w:color w:val="auto"/>
          <w:szCs w:val="21"/>
          <w:highlight w:val="none"/>
        </w:rPr>
        <w:t>本次招标不接受具有行贿犯罪记录、失信被执行人等失信情形的潜在投标人参加投标。</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7" w:name="_Toc517102953"/>
      <w:bookmarkStart w:id="8" w:name="_Toc23494"/>
      <w:r>
        <w:rPr>
          <w:rFonts w:ascii="Times New Roman" w:hAnsi="Times New Roman" w:cs="Times New Roman"/>
          <w:color w:val="auto"/>
          <w:sz w:val="28"/>
          <w:szCs w:val="28"/>
          <w:highlight w:val="none"/>
        </w:rPr>
        <w:t>5</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招标文件的获取</w:t>
      </w:r>
      <w:bookmarkEnd w:id="7"/>
      <w:bookmarkEnd w:id="8"/>
    </w:p>
    <w:p>
      <w:pPr>
        <w:tabs>
          <w:tab w:val="left" w:pos="360"/>
        </w:tabs>
        <w:ind w:firstLine="420" w:firstLineChars="200"/>
        <w:rPr>
          <w:rFonts w:cs="Times New Roman"/>
          <w:bCs/>
          <w:color w:val="auto"/>
          <w:szCs w:val="21"/>
          <w:highlight w:val="none"/>
        </w:rPr>
      </w:pPr>
      <w:r>
        <w:rPr>
          <w:color w:val="auto"/>
          <w:highlight w:val="none"/>
        </w:rPr>
        <w:t xml:space="preserve">5.1 </w:t>
      </w:r>
      <w:r>
        <w:rPr>
          <w:rFonts w:hint="eastAsia"/>
          <w:color w:val="auto"/>
          <w:szCs w:val="21"/>
          <w:highlight w:val="none"/>
        </w:rPr>
        <w:t>凡有意参加投标者，请于</w:t>
      </w:r>
      <w:r>
        <w:rPr>
          <w:rFonts w:hint="eastAsia"/>
          <w:color w:val="auto"/>
          <w:szCs w:val="21"/>
          <w:highlight w:val="none"/>
          <w:u w:val="single"/>
        </w:rPr>
        <w:t xml:space="preserve"> </w:t>
      </w:r>
      <w:r>
        <w:rPr>
          <w:rFonts w:hint="eastAsia" w:cs="Times New Roman"/>
          <w:color w:val="auto"/>
          <w:szCs w:val="21"/>
          <w:highlight w:val="none"/>
          <w:u w:val="single"/>
        </w:rPr>
        <w:t xml:space="preserve">2024 </w:t>
      </w:r>
      <w:r>
        <w:rPr>
          <w:rFonts w:hint="eastAsia" w:cs="Times New Roman"/>
          <w:color w:val="auto"/>
          <w:szCs w:val="21"/>
          <w:highlight w:val="none"/>
        </w:rPr>
        <w:t>年</w:t>
      </w:r>
      <w:r>
        <w:rPr>
          <w:rFonts w:hint="eastAsia" w:cs="Times New Roman"/>
          <w:color w:val="auto"/>
          <w:szCs w:val="21"/>
          <w:highlight w:val="none"/>
          <w:u w:val="single"/>
        </w:rPr>
        <w:t xml:space="preserve"> 4 </w:t>
      </w:r>
      <w:r>
        <w:rPr>
          <w:rFonts w:hint="eastAsia" w:cs="Times New Roman"/>
          <w:color w:val="auto"/>
          <w:szCs w:val="21"/>
          <w:highlight w:val="none"/>
        </w:rPr>
        <w:t>月</w:t>
      </w:r>
      <w:r>
        <w:rPr>
          <w:rFonts w:cs="Times New Roman"/>
          <w:color w:val="auto"/>
          <w:szCs w:val="21"/>
          <w:highlight w:val="none"/>
          <w:u w:val="single"/>
        </w:rPr>
        <w:t xml:space="preserve"> </w:t>
      </w:r>
      <w:r>
        <w:rPr>
          <w:rFonts w:hint="eastAsia" w:cs="Times New Roman"/>
          <w:color w:val="auto"/>
          <w:szCs w:val="21"/>
          <w:highlight w:val="none"/>
          <w:u w:val="single"/>
          <w:lang w:val="en-US" w:eastAsia="zh-CN"/>
        </w:rPr>
        <w:t>23</w:t>
      </w:r>
      <w:r>
        <w:rPr>
          <w:rFonts w:cs="Times New Roman"/>
          <w:color w:val="auto"/>
          <w:szCs w:val="21"/>
          <w:highlight w:val="none"/>
          <w:u w:val="single"/>
        </w:rPr>
        <w:t xml:space="preserve"> </w:t>
      </w:r>
      <w:r>
        <w:rPr>
          <w:rFonts w:hint="eastAsia" w:cs="Times New Roman"/>
          <w:color w:val="auto"/>
          <w:szCs w:val="21"/>
          <w:highlight w:val="none"/>
        </w:rPr>
        <w:t>日</w:t>
      </w:r>
      <w:r>
        <w:rPr>
          <w:rFonts w:hint="eastAsia" w:cs="Times New Roman"/>
          <w:color w:val="auto"/>
          <w:szCs w:val="21"/>
          <w:highlight w:val="none"/>
          <w:u w:val="single"/>
          <w:lang w:val="en-US" w:eastAsia="zh-CN"/>
        </w:rPr>
        <w:t>18</w:t>
      </w:r>
      <w:r>
        <w:rPr>
          <w:rFonts w:hint="eastAsia" w:cs="Times New Roman"/>
          <w:color w:val="auto"/>
          <w:szCs w:val="21"/>
          <w:highlight w:val="none"/>
          <w:u w:val="single"/>
        </w:rPr>
        <w:t>:00</w:t>
      </w:r>
      <w:r>
        <w:rPr>
          <w:rFonts w:hint="eastAsia"/>
          <w:color w:val="auto"/>
          <w:szCs w:val="21"/>
          <w:highlight w:val="none"/>
        </w:rPr>
        <w:t>至</w:t>
      </w:r>
      <w:r>
        <w:rPr>
          <w:rFonts w:hint="eastAsia"/>
          <w:color w:val="auto"/>
          <w:szCs w:val="21"/>
          <w:highlight w:val="none"/>
          <w:u w:val="single"/>
        </w:rPr>
        <w:t xml:space="preserve"> </w:t>
      </w:r>
      <w:r>
        <w:rPr>
          <w:rFonts w:hint="eastAsia" w:cs="Times New Roman"/>
          <w:color w:val="auto"/>
          <w:szCs w:val="21"/>
          <w:highlight w:val="none"/>
          <w:u w:val="single"/>
        </w:rPr>
        <w:t xml:space="preserve">2024 </w:t>
      </w:r>
      <w:r>
        <w:rPr>
          <w:rFonts w:hint="eastAsia" w:cs="Times New Roman"/>
          <w:color w:val="auto"/>
          <w:szCs w:val="21"/>
          <w:highlight w:val="none"/>
        </w:rPr>
        <w:t>年</w:t>
      </w:r>
      <w:r>
        <w:rPr>
          <w:rFonts w:hint="eastAsia" w:cs="Times New Roman"/>
          <w:color w:val="auto"/>
          <w:szCs w:val="21"/>
          <w:highlight w:val="none"/>
          <w:u w:val="single"/>
        </w:rPr>
        <w:t xml:space="preserve"> 4 </w:t>
      </w:r>
      <w:r>
        <w:rPr>
          <w:rFonts w:hint="eastAsia"/>
          <w:color w:val="auto"/>
          <w:szCs w:val="21"/>
          <w:highlight w:val="none"/>
        </w:rPr>
        <w:t>月</w:t>
      </w:r>
      <w:r>
        <w:rPr>
          <w:rFonts w:cs="Times New Roman"/>
          <w:color w:val="auto"/>
          <w:szCs w:val="21"/>
          <w:highlight w:val="none"/>
          <w:u w:val="single"/>
        </w:rPr>
        <w:t xml:space="preserve"> </w:t>
      </w:r>
      <w:r>
        <w:rPr>
          <w:rFonts w:hint="eastAsia" w:cs="Times New Roman"/>
          <w:color w:val="auto"/>
          <w:szCs w:val="21"/>
          <w:highlight w:val="none"/>
          <w:u w:val="single"/>
          <w:lang w:val="en-US" w:eastAsia="zh-CN"/>
        </w:rPr>
        <w:t>28</w:t>
      </w:r>
      <w:r>
        <w:rPr>
          <w:rFonts w:cs="Times New Roman"/>
          <w:color w:val="auto"/>
          <w:szCs w:val="21"/>
          <w:highlight w:val="none"/>
          <w:u w:val="single"/>
        </w:rPr>
        <w:t xml:space="preserve"> </w:t>
      </w:r>
      <w:r>
        <w:rPr>
          <w:rFonts w:hint="eastAsia"/>
          <w:color w:val="auto"/>
          <w:szCs w:val="21"/>
          <w:highlight w:val="none"/>
        </w:rPr>
        <w:t>日</w:t>
      </w:r>
      <w:r>
        <w:rPr>
          <w:rFonts w:hint="eastAsia" w:cs="Times New Roman"/>
          <w:color w:val="auto"/>
          <w:szCs w:val="21"/>
          <w:highlight w:val="none"/>
          <w:u w:val="single"/>
          <w:lang w:val="en-US" w:eastAsia="zh-CN"/>
        </w:rPr>
        <w:t>18</w:t>
      </w:r>
      <w:r>
        <w:rPr>
          <w:rFonts w:hint="eastAsia" w:cs="Times New Roman"/>
          <w:color w:val="auto"/>
          <w:szCs w:val="21"/>
          <w:highlight w:val="none"/>
          <w:u w:val="single"/>
        </w:rPr>
        <w:t>:00</w:t>
      </w:r>
      <w:r>
        <w:rPr>
          <w:rFonts w:hint="eastAsia"/>
          <w:color w:val="auto"/>
          <w:highlight w:val="none"/>
        </w:rPr>
        <w:t>（北京时间，下同）</w:t>
      </w:r>
      <w:r>
        <w:rPr>
          <w:rFonts w:hint="eastAsia"/>
          <w:color w:val="auto"/>
          <w:szCs w:val="21"/>
          <w:highlight w:val="none"/>
        </w:rPr>
        <w:t>，通过</w:t>
      </w:r>
      <w:r>
        <w:rPr>
          <w:rFonts w:hint="eastAsia"/>
          <w:color w:val="auto"/>
          <w:highlight w:val="none"/>
        </w:rPr>
        <w:t>北京市公共资源交易平台下载电子招标文件。</w:t>
      </w:r>
    </w:p>
    <w:p>
      <w:pPr>
        <w:ind w:firstLine="424" w:firstLineChars="202"/>
        <w:rPr>
          <w:rFonts w:cs="Times New Roman"/>
          <w:bCs/>
          <w:color w:val="auto"/>
          <w:szCs w:val="21"/>
          <w:highlight w:val="none"/>
        </w:rPr>
      </w:pPr>
      <w:r>
        <w:rPr>
          <w:rFonts w:cs="Times New Roman"/>
          <w:bCs/>
          <w:color w:val="auto"/>
          <w:szCs w:val="21"/>
          <w:highlight w:val="none"/>
        </w:rPr>
        <w:t>5.2 招标文件每套售价</w:t>
      </w:r>
      <w:r>
        <w:rPr>
          <w:rFonts w:cs="Times New Roman"/>
          <w:color w:val="auto"/>
          <w:szCs w:val="21"/>
          <w:highlight w:val="none"/>
          <w:u w:val="single"/>
        </w:rPr>
        <w:t xml:space="preserve"> </w:t>
      </w:r>
      <w:r>
        <w:rPr>
          <w:rFonts w:hint="eastAsia" w:cs="Times New Roman"/>
          <w:color w:val="auto"/>
          <w:szCs w:val="21"/>
          <w:highlight w:val="none"/>
          <w:u w:val="single"/>
        </w:rPr>
        <w:t>/</w:t>
      </w:r>
      <w:r>
        <w:rPr>
          <w:rFonts w:cs="Times New Roman"/>
          <w:color w:val="auto"/>
          <w:szCs w:val="21"/>
          <w:highlight w:val="none"/>
          <w:u w:val="single"/>
        </w:rPr>
        <w:t xml:space="preserve"> </w:t>
      </w:r>
      <w:r>
        <w:rPr>
          <w:rFonts w:cs="Times New Roman"/>
          <w:bCs/>
          <w:color w:val="auto"/>
          <w:szCs w:val="21"/>
          <w:highlight w:val="none"/>
        </w:rPr>
        <w:t>元，售后不退。</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9" w:name="_Toc517102954"/>
      <w:bookmarkStart w:id="10" w:name="_Toc17279"/>
      <w:r>
        <w:rPr>
          <w:rFonts w:ascii="Times New Roman" w:hAnsi="Times New Roman" w:eastAsia="宋体" w:cs="Times New Roman"/>
          <w:color w:val="auto"/>
          <w:kern w:val="2"/>
          <w:sz w:val="28"/>
          <w:highlight w:val="none"/>
        </w:rPr>
        <w:t>6</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投标文件的递交</w:t>
      </w:r>
      <w:bookmarkEnd w:id="9"/>
      <w:bookmarkEnd w:id="10"/>
    </w:p>
    <w:p>
      <w:pPr>
        <w:spacing w:line="400" w:lineRule="exact"/>
        <w:ind w:firstLine="420" w:firstLineChars="200"/>
        <w:jc w:val="left"/>
        <w:rPr>
          <w:color w:val="auto"/>
          <w:highlight w:val="none"/>
        </w:rPr>
      </w:pPr>
      <w:r>
        <w:rPr>
          <w:color w:val="auto"/>
          <w:highlight w:val="none"/>
        </w:rPr>
        <w:t xml:space="preserve">6.1 </w:t>
      </w:r>
      <w:r>
        <w:rPr>
          <w:rFonts w:hint="eastAsia"/>
          <w:color w:val="auto"/>
          <w:highlight w:val="none"/>
        </w:rPr>
        <w:t>投标文件递交的时间为2024年5月</w:t>
      </w:r>
      <w:r>
        <w:rPr>
          <w:rFonts w:hint="eastAsia"/>
          <w:color w:val="auto"/>
          <w:highlight w:val="none"/>
          <w:lang w:val="en-US" w:eastAsia="zh-CN"/>
        </w:rPr>
        <w:t>23</w:t>
      </w:r>
      <w:r>
        <w:rPr>
          <w:rFonts w:hint="eastAsia"/>
          <w:color w:val="auto"/>
          <w:highlight w:val="none"/>
        </w:rPr>
        <w:t>日09:00至2024年5月</w:t>
      </w:r>
      <w:r>
        <w:rPr>
          <w:rFonts w:hint="eastAsia"/>
          <w:color w:val="auto"/>
          <w:highlight w:val="none"/>
          <w:lang w:val="en-US" w:eastAsia="zh-CN"/>
        </w:rPr>
        <w:t>23</w:t>
      </w:r>
      <w:r>
        <w:rPr>
          <w:rFonts w:hint="eastAsia"/>
          <w:color w:val="auto"/>
          <w:highlight w:val="none"/>
        </w:rPr>
        <w:t>日10:00，递交投标文件的截止时间为：2024年5月</w:t>
      </w:r>
      <w:r>
        <w:rPr>
          <w:rFonts w:hint="eastAsia"/>
          <w:color w:val="auto"/>
          <w:highlight w:val="none"/>
          <w:lang w:val="en-US" w:eastAsia="zh-CN"/>
        </w:rPr>
        <w:t>23</w:t>
      </w:r>
      <w:r>
        <w:rPr>
          <w:rFonts w:hint="eastAsia"/>
          <w:color w:val="auto"/>
          <w:highlight w:val="none"/>
        </w:rPr>
        <w:t>日10:00。</w:t>
      </w:r>
    </w:p>
    <w:p>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递交方式：投标人开标日需在递交投标文件之前现场办理签到后再递交纸质投标文件。</w:t>
      </w:r>
    </w:p>
    <w:p>
      <w:pPr>
        <w:spacing w:line="400" w:lineRule="exact"/>
        <w:ind w:firstLine="420" w:firstLineChars="200"/>
        <w:jc w:val="left"/>
        <w:rPr>
          <w:color w:val="auto"/>
          <w:highlight w:val="none"/>
        </w:rPr>
      </w:pPr>
      <w:r>
        <w:rPr>
          <w:rFonts w:hint="eastAsia" w:ascii="宋体" w:hAnsi="宋体"/>
          <w:color w:val="auto"/>
          <w:szCs w:val="21"/>
          <w:highlight w:val="none"/>
          <w:u w:val="single"/>
        </w:rPr>
        <w:t>递交地点：北京市建设工程发包承包交易中心指定开标室（北京市房山区长阳镇西营路口北稻田南里15号）</w:t>
      </w:r>
      <w:r>
        <w:rPr>
          <w:rFonts w:hint="eastAsia"/>
          <w:color w:val="auto"/>
          <w:highlight w:val="none"/>
        </w:rPr>
        <w:t>。</w:t>
      </w:r>
    </w:p>
    <w:p>
      <w:pPr>
        <w:spacing w:line="400" w:lineRule="exact"/>
        <w:ind w:firstLine="420" w:firstLineChars="200"/>
        <w:jc w:val="left"/>
        <w:rPr>
          <w:strike/>
          <w:color w:val="auto"/>
          <w:kern w:val="0"/>
          <w:highlight w:val="none"/>
        </w:rPr>
      </w:pPr>
      <w:r>
        <w:rPr>
          <w:color w:val="auto"/>
          <w:highlight w:val="none"/>
        </w:rPr>
        <w:t xml:space="preserve">6.2 </w:t>
      </w:r>
      <w:r>
        <w:rPr>
          <w:rFonts w:hint="eastAsia"/>
          <w:color w:val="auto"/>
          <w:highlight w:val="none"/>
        </w:rPr>
        <w:t>逾期送达的、未送达指定地点的或者不按照招标文件要求密封的投标文件，招标人将予以拒收。</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11" w:name="_Toc517102955"/>
      <w:bookmarkStart w:id="12" w:name="_Toc19457"/>
      <w:r>
        <w:rPr>
          <w:rFonts w:ascii="Times New Roman" w:hAnsi="Times New Roman" w:eastAsia="宋体" w:cs="Times New Roman"/>
          <w:color w:val="auto"/>
          <w:kern w:val="2"/>
          <w:sz w:val="28"/>
          <w:highlight w:val="none"/>
        </w:rPr>
        <w:t>7</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发布公告的媒介</w:t>
      </w:r>
      <w:bookmarkEnd w:id="11"/>
      <w:bookmarkEnd w:id="12"/>
    </w:p>
    <w:p>
      <w:pPr>
        <w:ind w:firstLine="420" w:firstLineChars="200"/>
        <w:rPr>
          <w:color w:val="auto"/>
          <w:kern w:val="0"/>
          <w:szCs w:val="21"/>
          <w:highlight w:val="none"/>
        </w:rPr>
      </w:pPr>
      <w:r>
        <w:rPr>
          <w:rFonts w:hint="eastAsia" w:hAnsi="宋体"/>
          <w:color w:val="auto"/>
          <w:kern w:val="0"/>
          <w:szCs w:val="21"/>
          <w:highlight w:val="none"/>
        </w:rPr>
        <w:t>本次招标公告同时在北京市公共资源交易服务平台(https://ggzyfw.beijing.gov.cn/)、中国招标投标公共服务平台（http://www.cebpubservice.com/）、国铁采购平台（https://cg.95306.cn/）上发布。</w:t>
      </w:r>
    </w:p>
    <w:p>
      <w:pPr>
        <w:pStyle w:val="3"/>
        <w:widowControl w:val="0"/>
        <w:spacing w:before="100" w:after="0" w:line="360" w:lineRule="auto"/>
        <w:jc w:val="both"/>
        <w:rPr>
          <w:rFonts w:ascii="Times New Roman" w:hAnsi="Times New Roman" w:eastAsia="宋体" w:cs="Times New Roman"/>
          <w:color w:val="auto"/>
          <w:kern w:val="2"/>
          <w:sz w:val="28"/>
          <w:highlight w:val="none"/>
        </w:rPr>
      </w:pPr>
      <w:bookmarkStart w:id="13" w:name="_Toc11753"/>
      <w:bookmarkStart w:id="14" w:name="_Toc517102956"/>
      <w:r>
        <w:rPr>
          <w:rFonts w:ascii="Times New Roman" w:hAnsi="Times New Roman" w:eastAsia="宋体" w:cs="Times New Roman"/>
          <w:color w:val="auto"/>
          <w:kern w:val="2"/>
          <w:sz w:val="28"/>
          <w:highlight w:val="none"/>
        </w:rPr>
        <w:t>8</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联系方式</w:t>
      </w:r>
      <w:bookmarkEnd w:id="13"/>
      <w:bookmarkEnd w:id="14"/>
    </w:p>
    <w:p>
      <w:pPr>
        <w:ind w:firstLine="424" w:firstLineChars="202"/>
        <w:rPr>
          <w:rFonts w:ascii="宋体" w:hAnsi="宋体"/>
          <w:bCs/>
          <w:color w:val="auto"/>
          <w:szCs w:val="21"/>
          <w:highlight w:val="none"/>
        </w:rPr>
      </w:pPr>
      <w:r>
        <w:rPr>
          <w:rFonts w:ascii="宋体" w:hAnsi="宋体"/>
          <w:bCs/>
          <w:color w:val="auto"/>
          <w:szCs w:val="21"/>
          <w:highlight w:val="none"/>
        </w:rPr>
        <w:t>招 标 人：</w:t>
      </w:r>
      <w:r>
        <w:rPr>
          <w:rFonts w:hint="eastAsia" w:ascii="宋体" w:hAnsi="宋体"/>
          <w:bCs/>
          <w:color w:val="auto"/>
          <w:szCs w:val="21"/>
          <w:highlight w:val="none"/>
        </w:rPr>
        <w:t>中国铁路设计集团有限公司</w:t>
      </w:r>
    </w:p>
    <w:p>
      <w:pPr>
        <w:ind w:firstLine="424" w:firstLineChars="202"/>
        <w:rPr>
          <w:rFonts w:ascii="宋体" w:hAnsi="宋体"/>
          <w:bCs/>
          <w:color w:val="auto"/>
          <w:szCs w:val="21"/>
          <w:highlight w:val="none"/>
        </w:rPr>
      </w:pPr>
      <w:r>
        <w:rPr>
          <w:rFonts w:ascii="宋体" w:hAnsi="宋体"/>
          <w:bCs/>
          <w:color w:val="auto"/>
          <w:szCs w:val="21"/>
          <w:highlight w:val="none"/>
        </w:rPr>
        <w:t>地    址：</w:t>
      </w:r>
      <w:r>
        <w:rPr>
          <w:rFonts w:hint="eastAsia" w:ascii="宋体" w:hAnsi="宋体"/>
          <w:bCs/>
          <w:color w:val="auto"/>
          <w:szCs w:val="21"/>
          <w:highlight w:val="none"/>
        </w:rPr>
        <w:t>天津自贸试验区（空港经济区）东七道 109 号</w:t>
      </w:r>
    </w:p>
    <w:p>
      <w:pPr>
        <w:ind w:firstLine="424" w:firstLineChars="202"/>
        <w:rPr>
          <w:rFonts w:ascii="宋体" w:hAnsi="宋体"/>
          <w:bCs/>
          <w:color w:val="auto"/>
          <w:szCs w:val="21"/>
          <w:highlight w:val="none"/>
        </w:rPr>
      </w:pPr>
      <w:r>
        <w:rPr>
          <w:rFonts w:ascii="宋体" w:hAnsi="宋体"/>
          <w:bCs/>
          <w:color w:val="auto"/>
          <w:szCs w:val="21"/>
          <w:highlight w:val="none"/>
        </w:rPr>
        <w:t>联 系 人：</w:t>
      </w:r>
      <w:r>
        <w:rPr>
          <w:rFonts w:hint="eastAsia" w:ascii="宋体" w:hAnsi="宋体"/>
          <w:bCs/>
          <w:color w:val="auto"/>
          <w:szCs w:val="21"/>
          <w:highlight w:val="none"/>
        </w:rPr>
        <w:t>陈先生</w:t>
      </w:r>
    </w:p>
    <w:p>
      <w:pPr>
        <w:ind w:firstLine="424" w:firstLineChars="202"/>
        <w:rPr>
          <w:rFonts w:ascii="宋体" w:hAnsi="宋体"/>
          <w:bCs/>
          <w:color w:val="auto"/>
          <w:szCs w:val="21"/>
          <w:highlight w:val="none"/>
        </w:rPr>
      </w:pPr>
      <w:r>
        <w:rPr>
          <w:rFonts w:ascii="宋体" w:hAnsi="宋体"/>
          <w:bCs/>
          <w:color w:val="auto"/>
          <w:szCs w:val="21"/>
          <w:highlight w:val="none"/>
        </w:rPr>
        <w:t>电    话：</w:t>
      </w:r>
      <w:r>
        <w:rPr>
          <w:rFonts w:hint="eastAsia" w:ascii="宋体" w:hAnsi="宋体"/>
          <w:bCs/>
          <w:color w:val="auto"/>
          <w:szCs w:val="21"/>
          <w:highlight w:val="none"/>
        </w:rPr>
        <w:t>13752537716</w:t>
      </w:r>
    </w:p>
    <w:p>
      <w:pPr>
        <w:ind w:firstLine="424" w:firstLineChars="202"/>
        <w:rPr>
          <w:rFonts w:ascii="宋体" w:hAnsi="宋体"/>
          <w:bCs/>
          <w:color w:val="auto"/>
          <w:szCs w:val="21"/>
          <w:highlight w:val="none"/>
        </w:rPr>
      </w:pPr>
      <w:r>
        <w:rPr>
          <w:rFonts w:ascii="宋体" w:hAnsi="宋体"/>
          <w:bCs/>
          <w:color w:val="auto"/>
          <w:szCs w:val="21"/>
          <w:highlight w:val="none"/>
        </w:rPr>
        <w:t>电子邮件：</w:t>
      </w:r>
      <w:r>
        <w:rPr>
          <w:rFonts w:hint="eastAsia" w:ascii="宋体" w:hAnsi="宋体"/>
          <w:bCs/>
          <w:color w:val="auto"/>
          <w:szCs w:val="21"/>
          <w:highlight w:val="none"/>
        </w:rPr>
        <w:t>XJ_CGB_66@163.com</w:t>
      </w:r>
    </w:p>
    <w:p>
      <w:pPr>
        <w:ind w:firstLine="424" w:firstLineChars="202"/>
        <w:rPr>
          <w:rFonts w:ascii="宋体" w:hAnsi="宋体"/>
          <w:color w:val="auto"/>
          <w:szCs w:val="21"/>
          <w:highlight w:val="none"/>
        </w:rPr>
      </w:pPr>
    </w:p>
    <w:p>
      <w:pPr>
        <w:ind w:firstLine="424" w:firstLineChars="202"/>
        <w:rPr>
          <w:rFonts w:ascii="宋体" w:hAnsi="宋体"/>
          <w:color w:val="auto"/>
          <w:szCs w:val="21"/>
          <w:highlight w:val="none"/>
        </w:rPr>
      </w:pPr>
      <w:r>
        <w:rPr>
          <w:rFonts w:hint="eastAsia" w:ascii="宋体" w:hAnsi="宋体"/>
          <w:color w:val="auto"/>
          <w:szCs w:val="21"/>
          <w:highlight w:val="none"/>
        </w:rPr>
        <w:t>招标代理机构</w:t>
      </w:r>
      <w:r>
        <w:rPr>
          <w:rFonts w:ascii="宋体" w:hAnsi="宋体"/>
          <w:color w:val="auto"/>
          <w:szCs w:val="21"/>
          <w:highlight w:val="none"/>
        </w:rPr>
        <w:t>：</w:t>
      </w:r>
      <w:r>
        <w:rPr>
          <w:rFonts w:hint="eastAsia" w:ascii="宋体" w:hAnsi="宋体"/>
          <w:bCs/>
          <w:color w:val="auto"/>
          <w:szCs w:val="21"/>
          <w:highlight w:val="none"/>
        </w:rPr>
        <w:t>中铁物贸集团有限公司</w:t>
      </w:r>
    </w:p>
    <w:p>
      <w:pPr>
        <w:ind w:firstLine="424" w:firstLineChars="202"/>
        <w:rPr>
          <w:rFonts w:ascii="宋体" w:hAnsi="宋体"/>
          <w:bCs/>
          <w:color w:val="auto"/>
          <w:szCs w:val="21"/>
          <w:highlight w:val="none"/>
        </w:rPr>
      </w:pPr>
      <w:r>
        <w:rPr>
          <w:rFonts w:ascii="宋体" w:hAnsi="宋体"/>
          <w:bCs/>
          <w:color w:val="auto"/>
          <w:szCs w:val="21"/>
          <w:highlight w:val="none"/>
        </w:rPr>
        <w:t>地    址：</w:t>
      </w:r>
      <w:r>
        <w:rPr>
          <w:rFonts w:hint="eastAsia" w:ascii="宋体" w:hAnsi="宋体"/>
          <w:bCs/>
          <w:color w:val="auto"/>
          <w:szCs w:val="21"/>
          <w:highlight w:val="none"/>
        </w:rPr>
        <w:t>北京市门头沟区石龙经济开发区永安路20号3号楼A-3604室</w:t>
      </w:r>
    </w:p>
    <w:p>
      <w:pPr>
        <w:ind w:firstLine="424" w:firstLineChars="202"/>
        <w:rPr>
          <w:rFonts w:ascii="宋体" w:hAnsi="宋体"/>
          <w:bCs/>
          <w:color w:val="auto"/>
          <w:szCs w:val="21"/>
          <w:highlight w:val="none"/>
        </w:rPr>
      </w:pPr>
      <w:r>
        <w:rPr>
          <w:rFonts w:ascii="宋体" w:hAnsi="宋体"/>
          <w:bCs/>
          <w:color w:val="auto"/>
          <w:szCs w:val="21"/>
          <w:highlight w:val="none"/>
        </w:rPr>
        <w:t>联 系 人：</w:t>
      </w:r>
      <w:r>
        <w:rPr>
          <w:rFonts w:hint="eastAsia" w:ascii="宋体" w:hAnsi="宋体"/>
          <w:bCs/>
          <w:color w:val="auto"/>
          <w:szCs w:val="21"/>
          <w:highlight w:val="none"/>
        </w:rPr>
        <w:t>张英</w:t>
      </w:r>
    </w:p>
    <w:p>
      <w:pPr>
        <w:ind w:firstLine="424" w:firstLineChars="202"/>
        <w:rPr>
          <w:rFonts w:ascii="宋体" w:hAnsi="宋体"/>
          <w:bCs/>
          <w:color w:val="auto"/>
          <w:szCs w:val="21"/>
          <w:highlight w:val="none"/>
        </w:rPr>
      </w:pPr>
      <w:r>
        <w:rPr>
          <w:rFonts w:ascii="宋体" w:hAnsi="宋体"/>
          <w:bCs/>
          <w:color w:val="auto"/>
          <w:szCs w:val="21"/>
          <w:highlight w:val="none"/>
        </w:rPr>
        <w:t>电    话：</w:t>
      </w:r>
      <w:r>
        <w:rPr>
          <w:rFonts w:hint="eastAsia" w:ascii="宋体" w:hAnsi="宋体"/>
          <w:bCs/>
          <w:color w:val="auto"/>
          <w:szCs w:val="21"/>
          <w:highlight w:val="none"/>
        </w:rPr>
        <w:t>18893120783</w:t>
      </w:r>
    </w:p>
    <w:p>
      <w:pPr>
        <w:tabs>
          <w:tab w:val="left" w:pos="7060"/>
          <w:tab w:val="left" w:pos="8000"/>
        </w:tabs>
        <w:ind w:firstLine="424" w:firstLineChars="202"/>
        <w:jc w:val="right"/>
        <w:rPr>
          <w:rFonts w:ascii="宋体" w:hAnsi="宋体"/>
          <w:color w:val="auto"/>
          <w:szCs w:val="21"/>
          <w:highlight w:val="none"/>
        </w:rPr>
        <w:sectPr>
          <w:footerReference r:id="rId6" w:type="first"/>
          <w:footerReference r:id="rId5" w:type="default"/>
          <w:pgSz w:w="11906" w:h="16838"/>
          <w:pgMar w:top="1440" w:right="1080" w:bottom="1440" w:left="1080" w:header="851" w:footer="850" w:gutter="0"/>
          <w:pgNumType w:start="1"/>
          <w:cols w:space="425" w:num="1"/>
          <w:titlePg/>
          <w:docGrid w:linePitch="312" w:charSpace="0"/>
        </w:sectPr>
      </w:pPr>
      <w:r>
        <w:rPr>
          <w:rFonts w:hint="eastAsia" w:ascii="宋体" w:hAnsi="宋体"/>
          <w:color w:val="auto"/>
          <w:szCs w:val="21"/>
          <w:highlight w:val="none"/>
        </w:rPr>
        <w:t>2024</w:t>
      </w:r>
      <w:r>
        <w:rPr>
          <w:rFonts w:ascii="宋体" w:hAnsi="宋体"/>
          <w:color w:val="auto"/>
          <w:szCs w:val="21"/>
          <w:highlight w:val="none"/>
        </w:rPr>
        <w:t>年</w:t>
      </w:r>
      <w:r>
        <w:rPr>
          <w:rFonts w:hint="eastAsia" w:ascii="宋体" w:hAnsi="宋体"/>
          <w:color w:val="auto"/>
          <w:szCs w:val="21"/>
          <w:highlight w:val="none"/>
        </w:rPr>
        <w:t>4</w:t>
      </w:r>
      <w:r>
        <w:rPr>
          <w:rFonts w:ascii="宋体" w:hAnsi="宋体"/>
          <w:color w:val="auto"/>
          <w:szCs w:val="21"/>
          <w:highlight w:val="none"/>
        </w:rPr>
        <w:t>月</w:t>
      </w:r>
      <w:r>
        <w:rPr>
          <w:rFonts w:hint="eastAsia" w:ascii="宋体" w:hAnsi="宋体"/>
          <w:color w:val="auto"/>
          <w:szCs w:val="21"/>
          <w:highlight w:val="none"/>
          <w:lang w:val="en-US" w:eastAsia="zh-CN"/>
        </w:rPr>
        <w:t>23</w:t>
      </w:r>
      <w:r>
        <w:rPr>
          <w:rFonts w:ascii="宋体" w:hAnsi="宋体"/>
          <w:color w:val="auto"/>
          <w:szCs w:val="21"/>
          <w:highlight w:val="none"/>
        </w:rPr>
        <w:t>日</w:t>
      </w:r>
    </w:p>
    <w:p>
      <w:pPr>
        <w:widowControl/>
        <w:wordWrap w:val="0"/>
        <w:spacing w:line="240" w:lineRule="auto"/>
        <w:jc w:val="left"/>
        <w:rPr>
          <w:color w:val="auto"/>
          <w:sz w:val="28"/>
          <w:szCs w:val="32"/>
          <w:highlight w:val="none"/>
        </w:rPr>
      </w:pPr>
      <w:r>
        <w:rPr>
          <w:rFonts w:hint="eastAsia"/>
          <w:color w:val="auto"/>
          <w:sz w:val="28"/>
          <w:szCs w:val="32"/>
          <w:highlight w:val="none"/>
        </w:rPr>
        <w:t>附件1</w:t>
      </w:r>
    </w:p>
    <w:p>
      <w:pPr>
        <w:widowControl/>
        <w:spacing w:line="240" w:lineRule="auto"/>
        <w:jc w:val="center"/>
        <w:rPr>
          <w:color w:val="auto"/>
          <w:highlight w:val="none"/>
        </w:rPr>
      </w:pPr>
      <w:r>
        <w:rPr>
          <w:rFonts w:hAnsi="宋体"/>
          <w:color w:val="auto"/>
          <w:sz w:val="28"/>
          <w:szCs w:val="28"/>
          <w:highlight w:val="none"/>
        </w:rPr>
        <w:t>招标公告附表</w:t>
      </w:r>
    </w:p>
    <w:tbl>
      <w:tblPr>
        <w:tblStyle w:val="39"/>
        <w:tblW w:w="15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954"/>
        <w:gridCol w:w="1293"/>
        <w:gridCol w:w="877"/>
        <w:gridCol w:w="700"/>
        <w:gridCol w:w="750"/>
        <w:gridCol w:w="5970"/>
        <w:gridCol w:w="950"/>
        <w:gridCol w:w="841"/>
        <w:gridCol w:w="880"/>
        <w:gridCol w:w="880"/>
        <w:gridCol w:w="6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678"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95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293"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87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70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7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59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9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84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954"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DLKGG01</w:t>
            </w:r>
          </w:p>
        </w:tc>
        <w:tc>
          <w:tcPr>
            <w:tcW w:w="1293"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10KV高压环网柜</w:t>
            </w:r>
          </w:p>
        </w:tc>
        <w:tc>
          <w:tcPr>
            <w:tcW w:w="87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GIS</w:t>
            </w:r>
          </w:p>
        </w:tc>
        <w:tc>
          <w:tcPr>
            <w:tcW w:w="70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7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14</w:t>
            </w:r>
          </w:p>
        </w:tc>
        <w:tc>
          <w:tcPr>
            <w:tcW w:w="5970"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2.投标物资须具有由通过CMA认证的检测机构依据现行国家标准出具的</w:t>
            </w:r>
            <w:r>
              <w:rPr>
                <w:rFonts w:hint="eastAsia" w:ascii="宋体" w:hAnsi="宋体" w:cs="宋体"/>
                <w:color w:val="auto"/>
                <w:kern w:val="0"/>
                <w:sz w:val="20"/>
                <w:szCs w:val="20"/>
                <w:highlight w:val="none"/>
                <w:lang w:val="en-US" w:eastAsia="zh-CN" w:bidi="ar"/>
              </w:rPr>
              <w:t>有效的</w:t>
            </w:r>
            <w:r>
              <w:rPr>
                <w:rFonts w:hint="eastAsia" w:ascii="宋体" w:hAnsi="宋体" w:cs="宋体"/>
                <w:color w:val="auto"/>
                <w:kern w:val="0"/>
                <w:sz w:val="20"/>
                <w:szCs w:val="20"/>
                <w:highlight w:val="none"/>
                <w:lang w:bidi="ar"/>
              </w:rPr>
              <w:t>产品型式试验报告。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3.投标物资（电力高压开关柜）须具有铁路客运专线（含设计时速200公里客货混跑线路）或国家电网、南方电网骨干网近5年内（2019年3月至今）供货业绩（业绩</w:t>
            </w:r>
            <w:r>
              <w:rPr>
                <w:rFonts w:hint="eastAsia" w:ascii="宋体" w:hAnsi="宋体" w:cs="宋体"/>
                <w:color w:val="auto"/>
                <w:kern w:val="0"/>
                <w:sz w:val="20"/>
                <w:szCs w:val="20"/>
                <w:highlight w:val="none"/>
                <w:lang w:val="en-US" w:eastAsia="zh-CN" w:bidi="ar"/>
              </w:rPr>
              <w:t>时间</w:t>
            </w:r>
            <w:r>
              <w:rPr>
                <w:rFonts w:hint="eastAsia" w:ascii="宋体" w:hAnsi="宋体" w:cs="宋体"/>
                <w:color w:val="auto"/>
                <w:kern w:val="0"/>
                <w:sz w:val="20"/>
                <w:szCs w:val="20"/>
                <w:highlight w:val="none"/>
                <w:lang w:bidi="ar"/>
              </w:rPr>
              <w:t>以主合同签订时间为准），在同一条铁路客运专线的应用数量不少于30台或在骨干电网工程同一省内10kV等级年累计供货数量不少于150台，且稳定可靠开通运行一年（含）以上，并提供由铁路局集团公司主管部门（或铁路建设单位）或电力公司主管部门出具的运行业绩证明文件（加盖公章），同时提供相应的合同文件。</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投标物资（环网柜）须具有铁路客运专线（含设计时速200公里客货混跑线路）或国家电网、南方电网骨干网近5年内（2019年3月至今）供货业绩，在同一条铁路客运专线的应用数量不少于30台或在骨干电网工程同一省内10kV等级年累计供货数量不少于150台，且稳定可靠开通运行一年（含）以上，并提供由铁路局集团公司主管部门（或铁路建设单位）或电力公司主管部门出具的运行业绩证明文件（加盖公章），同时提供相应的合同文件。</w:t>
            </w:r>
          </w:p>
        </w:tc>
        <w:tc>
          <w:tcPr>
            <w:tcW w:w="95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2024年8月至工程完工</w:t>
            </w:r>
          </w:p>
        </w:tc>
        <w:tc>
          <w:tcPr>
            <w:tcW w:w="841"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襄荆铁路XJQD标指定地点</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设备完好、符合要求</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襄荆站后XJQD施工分包单位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954"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293"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10kV高压开关柜 GIS型</w:t>
            </w:r>
          </w:p>
        </w:tc>
        <w:tc>
          <w:tcPr>
            <w:tcW w:w="87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SF6气体绝缘开关柜</w:t>
            </w:r>
          </w:p>
        </w:tc>
        <w:tc>
          <w:tcPr>
            <w:tcW w:w="70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面</w:t>
            </w:r>
          </w:p>
        </w:tc>
        <w:tc>
          <w:tcPr>
            <w:tcW w:w="7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w:t>
            </w:r>
          </w:p>
        </w:tc>
        <w:tc>
          <w:tcPr>
            <w:tcW w:w="597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5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rPr>
          <w:b/>
          <w:bCs/>
          <w:color w:val="auto"/>
          <w:highlight w:val="none"/>
        </w:rPr>
        <w:sectPr>
          <w:pgSz w:w="16838" w:h="11906" w:orient="landscape"/>
          <w:pgMar w:top="1080" w:right="1440" w:bottom="1080" w:left="1440" w:header="851" w:footer="992" w:gutter="0"/>
          <w:cols w:space="425" w:num="1"/>
          <w:titlePg/>
          <w:docGrid w:linePitch="312" w:charSpace="0"/>
        </w:sectPr>
      </w:pPr>
      <w:r>
        <w:rPr>
          <w:rFonts w:hint="eastAsia"/>
          <w:b/>
          <w:bCs/>
          <w:color w:val="auto"/>
          <w:highlight w:val="none"/>
        </w:rPr>
        <w:br w:type="page"/>
      </w:r>
    </w:p>
    <w:tbl>
      <w:tblPr>
        <w:tblStyle w:val="39"/>
        <w:tblW w:w="15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928"/>
        <w:gridCol w:w="1152"/>
        <w:gridCol w:w="1940"/>
        <w:gridCol w:w="650"/>
        <w:gridCol w:w="675"/>
        <w:gridCol w:w="5275"/>
        <w:gridCol w:w="910"/>
        <w:gridCol w:w="881"/>
        <w:gridCol w:w="880"/>
        <w:gridCol w:w="880"/>
        <w:gridCol w:w="6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5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928"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52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9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88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928"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bCs/>
                <w:color w:val="auto"/>
                <w:kern w:val="0"/>
                <w:sz w:val="20"/>
                <w:szCs w:val="20"/>
                <w:highlight w:val="none"/>
              </w:rPr>
              <w:t>XSBDZ01</w:t>
            </w: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SC-1X200KVA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5275"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2.投标物资须具有由通过CMA认证的检测机构依据Q/CR 928-2022出具的近三年内（2021年3月至今）产品型式试验报告。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3.投标物资须具有铁路客运专线（含设计时速200公里客货混跑线路）或国家电网、南方电网骨干网近5年内（2019年3月至今）供货业绩（业绩</w:t>
            </w:r>
            <w:r>
              <w:rPr>
                <w:rFonts w:hint="eastAsia" w:ascii="宋体" w:hAnsi="宋体" w:cs="宋体"/>
                <w:color w:val="auto"/>
                <w:kern w:val="0"/>
                <w:sz w:val="20"/>
                <w:szCs w:val="20"/>
                <w:highlight w:val="none"/>
                <w:lang w:val="en-US" w:eastAsia="zh-CN" w:bidi="ar"/>
              </w:rPr>
              <w:t>时间</w:t>
            </w:r>
            <w:r>
              <w:rPr>
                <w:rFonts w:hint="eastAsia" w:ascii="宋体" w:hAnsi="宋体" w:cs="宋体"/>
                <w:color w:val="auto"/>
                <w:kern w:val="0"/>
                <w:sz w:val="20"/>
                <w:szCs w:val="20"/>
                <w:highlight w:val="none"/>
                <w:lang w:bidi="ar"/>
              </w:rPr>
              <w:t>以主合同签订时间为准），在同一条铁路客运专线的应用数量不少于20台或在骨干电网工程同一省内年累计供货数量不少于100台，且稳定可靠开通运行一年（含）以上，并提供由铁路局集团公司主管部门（或铁路建设单位）或电力公司主管部门出具的运行业绩证明文件（加盖公章），同时提供相应的合同文件。</w:t>
            </w:r>
          </w:p>
        </w:tc>
        <w:tc>
          <w:tcPr>
            <w:tcW w:w="91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2024年8月至工程完工</w:t>
            </w:r>
          </w:p>
        </w:tc>
        <w:tc>
          <w:tcPr>
            <w:tcW w:w="881"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襄荆铁路XJQD标指定地点</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设备完好、符合要求</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基础交货</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襄荆站后XJQD施工分包单位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SC-1x80kVA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SC-1x160kVA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SC-2X30KVA及以下</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20</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SC-2X160KVA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SC-1X30+1X20KVA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SC-1X50+1X20KVA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SC-1X50+1X30KVA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SC-1X80+1X50KVA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SC-1x100+1x20kVA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SC-1X100+1X80KVA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SC-1X125+1X100KVA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04"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92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10/0.4KV箱变</w:t>
            </w:r>
          </w:p>
        </w:tc>
        <w:tc>
          <w:tcPr>
            <w:tcW w:w="19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SC-1X500KVA</w:t>
            </w:r>
          </w:p>
        </w:tc>
        <w:tc>
          <w:tcPr>
            <w:tcW w:w="65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座</w:t>
            </w:r>
          </w:p>
        </w:tc>
        <w:tc>
          <w:tcPr>
            <w:tcW w:w="67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5275"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rPr>
          <w:b/>
          <w:bCs/>
          <w:color w:val="auto"/>
          <w:highlight w:val="none"/>
        </w:rPr>
      </w:pPr>
      <w:r>
        <w:rPr>
          <w:rFonts w:hint="eastAsia"/>
          <w:b/>
          <w:bCs/>
          <w:color w:val="auto"/>
          <w:highlight w:val="none"/>
        </w:rPr>
        <w:br w:type="page"/>
      </w:r>
    </w:p>
    <w:tbl>
      <w:tblPr>
        <w:tblStyle w:val="39"/>
        <w:tblW w:w="15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821"/>
        <w:gridCol w:w="1132"/>
        <w:gridCol w:w="1980"/>
        <w:gridCol w:w="670"/>
        <w:gridCol w:w="1320"/>
        <w:gridCol w:w="4590"/>
        <w:gridCol w:w="910"/>
        <w:gridCol w:w="881"/>
        <w:gridCol w:w="880"/>
        <w:gridCol w:w="880"/>
        <w:gridCol w:w="6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51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82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45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9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88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821"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bCs/>
                <w:color w:val="auto"/>
                <w:kern w:val="0"/>
                <w:sz w:val="20"/>
                <w:szCs w:val="20"/>
                <w:highlight w:val="none"/>
              </w:rPr>
              <w:t>DLDL01</w:t>
            </w: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ZR-YJV63-8.7/15kV 1芯 70mm2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397100.70</w:t>
            </w:r>
          </w:p>
        </w:tc>
        <w:tc>
          <w:tcPr>
            <w:tcW w:w="4590" w:type="dxa"/>
            <w:vMerge w:val="restart"/>
            <w:tcBorders>
              <w:tl2br w:val="nil"/>
              <w:tr2bl w:val="nil"/>
            </w:tcBorders>
            <w:vAlign w:val="center"/>
          </w:tcPr>
          <w:p>
            <w:pPr>
              <w:widowControl/>
              <w:tabs>
                <w:tab w:val="left" w:pos="1282"/>
              </w:tabs>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tabs>
                <w:tab w:val="left" w:pos="1282"/>
              </w:tabs>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2.投标物资须具有《全国工业产品生产许可证》。</w:t>
            </w:r>
          </w:p>
          <w:p>
            <w:pPr>
              <w:widowControl/>
              <w:tabs>
                <w:tab w:val="left" w:pos="1282"/>
              </w:tabs>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3.须具有由通过CMA认证的检测机构依据现行国家标准出具的投标物资（最高电压相同、同类防护形式、同种导体材质）近三年内（2021年3月至今）的产品质量检验报告。</w:t>
            </w:r>
          </w:p>
          <w:p>
            <w:pPr>
              <w:widowControl/>
              <w:tabs>
                <w:tab w:val="left" w:pos="1282"/>
              </w:tabs>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4.三芯电缆须具有铁路正线或国家电网、南方电网骨干网的近5年内（2019年3月至今）供货业绩（业绩</w:t>
            </w:r>
            <w:r>
              <w:rPr>
                <w:rFonts w:hint="eastAsia" w:ascii="宋体" w:hAnsi="宋体" w:cs="宋体"/>
                <w:color w:val="auto"/>
                <w:kern w:val="0"/>
                <w:sz w:val="20"/>
                <w:szCs w:val="20"/>
                <w:highlight w:val="none"/>
                <w:lang w:val="en-US" w:eastAsia="zh-CN" w:bidi="ar"/>
              </w:rPr>
              <w:t>时间</w:t>
            </w:r>
            <w:r>
              <w:rPr>
                <w:rFonts w:hint="eastAsia" w:ascii="宋体" w:hAnsi="宋体" w:cs="宋体"/>
                <w:color w:val="auto"/>
                <w:kern w:val="0"/>
                <w:sz w:val="20"/>
                <w:szCs w:val="20"/>
                <w:highlight w:val="none"/>
                <w:lang w:bidi="ar"/>
              </w:rPr>
              <w:t>以主合同签订时间为准），在同一铁路或国内骨干电网项目应用数量不少于30公里，且稳定可靠开通运行一年（含）以上，并提供由铁路局集团公司主管部门（或铁路建设单位）或电力公司运营主管部门出具的运行业绩证明文件（加盖公章），同时提供相应的合同文件。</w:t>
            </w:r>
          </w:p>
          <w:p>
            <w:pPr>
              <w:widowControl/>
              <w:tabs>
                <w:tab w:val="left" w:pos="1282"/>
              </w:tabs>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单芯电缆须具有铁路或国家电网、南方电网骨干网的近5年内（2019年3月至今）供货业绩，在同一铁路或国内骨干电网项目应用数量不少于600公里，且稳定可靠开通运行一年（含）以上，并提供由铁路局集团公司主管部门（或铁路建设单位）或电力公司运营主管部门出具的运行业绩证明文件（并加盖公章），同时提供相应的合同文件。</w:t>
            </w:r>
          </w:p>
        </w:tc>
        <w:tc>
          <w:tcPr>
            <w:tcW w:w="91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2024年7月至工程完工</w:t>
            </w:r>
          </w:p>
        </w:tc>
        <w:tc>
          <w:tcPr>
            <w:tcW w:w="881"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襄荆铁路XJQD标料库、运管单位指定地点</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材料完好、符合要求</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襄荆站后XJQD施工分包单位、运管单位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ZR-YJV63-8.7/15kV 1芯 95mm2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396575.50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YJV22-8.7/15kV 3芯 35mm2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4373.30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YJV22-8.7/15kV 3芯 50mm2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2666.40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YJV22-8.7/15kV 3芯 70mm2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5252.00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YJV22-8.7/15kV 3芯 120mm2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1515.00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YJV22-8.7/15kV 3芯 150mm2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11413.00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YJV22-8.7/15kV 3芯 185mm2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7675.00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WDZB-YJY-8.7/15kV 3 芯 50mm2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141.40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WDZB-YJY-8.7/15kV 3 芯 70mm2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555.50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WDZB-YJY-8.7/15kV 3 芯 240mm2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60.60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1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82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3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10kV电力电缆</w:t>
            </w:r>
          </w:p>
        </w:tc>
        <w:tc>
          <w:tcPr>
            <w:tcW w:w="19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WDZB-YJY-8.7/15kV 1 芯 70mm2</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3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151.50</w:t>
            </w:r>
          </w:p>
        </w:tc>
        <w:tc>
          <w:tcPr>
            <w:tcW w:w="459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rPr>
          <w:b/>
          <w:bCs/>
          <w:color w:val="auto"/>
          <w:highlight w:val="none"/>
        </w:rPr>
      </w:pPr>
    </w:p>
    <w:tbl>
      <w:tblPr>
        <w:tblStyle w:val="39"/>
        <w:tblW w:w="15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067"/>
        <w:gridCol w:w="1304"/>
        <w:gridCol w:w="1190"/>
        <w:gridCol w:w="780"/>
        <w:gridCol w:w="1110"/>
        <w:gridCol w:w="4760"/>
        <w:gridCol w:w="930"/>
        <w:gridCol w:w="990"/>
        <w:gridCol w:w="860"/>
        <w:gridCol w:w="840"/>
        <w:gridCol w:w="890"/>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488"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106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47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93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9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8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48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067"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QYGDDL01</w:t>
            </w: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27.5kV电缆及附件</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TDDD-YJY-27.5kV-1×400</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9640.00</w:t>
            </w:r>
          </w:p>
        </w:tc>
        <w:tc>
          <w:tcPr>
            <w:tcW w:w="4760"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2.须具有同类单芯电缆《全国工业产品生产许可证》。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3.投标物资须具有有效的铁路专用产品认证证书。</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4.投标物资须具有近三年内（2021年3月至今）由通过CMA认证的检测机构依据现行国家标准GB/T 28427出具的产品质量检验报告。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5.投标人须具有投标物资（TDWD型和TDDD型）最大规格电缆的设计时速为300km/h及以上铁路客运专线铁路近5年内（2019年3月至今）供货业绩（业绩</w:t>
            </w:r>
            <w:r>
              <w:rPr>
                <w:rFonts w:hint="eastAsia" w:ascii="宋体" w:hAnsi="宋体" w:cs="宋体"/>
                <w:color w:val="auto"/>
                <w:kern w:val="0"/>
                <w:sz w:val="20"/>
                <w:szCs w:val="20"/>
                <w:highlight w:val="none"/>
                <w:lang w:val="en-US" w:eastAsia="zh-CN" w:bidi="ar"/>
              </w:rPr>
              <w:t>时间</w:t>
            </w:r>
            <w:r>
              <w:rPr>
                <w:rFonts w:hint="eastAsia" w:ascii="宋体" w:hAnsi="宋体" w:cs="宋体"/>
                <w:color w:val="auto"/>
                <w:kern w:val="0"/>
                <w:sz w:val="20"/>
                <w:szCs w:val="20"/>
                <w:highlight w:val="none"/>
                <w:lang w:bidi="ar"/>
              </w:rPr>
              <w:t>以主合同签订时间为准），在同一条300km/h及以上铁路客运专线上电缆头应用数量不少于30个，且稳定可靠开通运行一年（含）以上，并提供由铁路局集团公司主管部门或铁路建设单位出具（27.5KV电缆及附件）的运行业绩证明文件（加盖公章），同时提供相应的合同文件。</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6.电缆附件允许外购，外供方须满足以上3、4、5款要求。</w:t>
            </w:r>
          </w:p>
        </w:tc>
        <w:tc>
          <w:tcPr>
            <w:tcW w:w="93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2024年10月至工程完工</w:t>
            </w:r>
          </w:p>
        </w:tc>
        <w:tc>
          <w:tcPr>
            <w:tcW w:w="99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襄荆铁路XJQD标料库、运管单位指定地点</w:t>
            </w:r>
          </w:p>
        </w:tc>
        <w:tc>
          <w:tcPr>
            <w:tcW w:w="86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材料完好、符合要求</w:t>
            </w:r>
          </w:p>
        </w:tc>
        <w:tc>
          <w:tcPr>
            <w:tcW w:w="84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89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襄荆站后XJQD施工分包单位、运管单位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48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067"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27.5kV电缆及附件</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电缆护层保护器</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个</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61</w:t>
            </w:r>
          </w:p>
        </w:tc>
        <w:tc>
          <w:tcPr>
            <w:tcW w:w="476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3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48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067"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27.5kV电缆及附件</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电气化电缆终端头 400mm2</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个</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141</w:t>
            </w:r>
          </w:p>
        </w:tc>
        <w:tc>
          <w:tcPr>
            <w:tcW w:w="476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3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48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067"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27.5kV电缆及附件</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TDWD-YJY-27.5kV-1×300</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10140.40</w:t>
            </w:r>
          </w:p>
        </w:tc>
        <w:tc>
          <w:tcPr>
            <w:tcW w:w="476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3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2024年7月至工程完工</w:t>
            </w:r>
          </w:p>
        </w:tc>
        <w:tc>
          <w:tcPr>
            <w:tcW w:w="9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48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067"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27.5kV电缆及附件</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TDWD-YJY-27.5kV-1×400</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m</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414.10</w:t>
            </w:r>
          </w:p>
        </w:tc>
        <w:tc>
          <w:tcPr>
            <w:tcW w:w="476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3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48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1067"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30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27.5kV电缆及附件</w:t>
            </w:r>
          </w:p>
        </w:tc>
        <w:tc>
          <w:tcPr>
            <w:tcW w:w="119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电气化电缆终端头300mm2</w:t>
            </w:r>
          </w:p>
        </w:tc>
        <w:tc>
          <w:tcPr>
            <w:tcW w:w="7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个</w:t>
            </w:r>
          </w:p>
        </w:tc>
        <w:tc>
          <w:tcPr>
            <w:tcW w:w="11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514</w:t>
            </w:r>
          </w:p>
        </w:tc>
        <w:tc>
          <w:tcPr>
            <w:tcW w:w="4760"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3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9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rPr>
          <w:b/>
          <w:bCs/>
          <w:color w:val="auto"/>
          <w:highlight w:val="none"/>
        </w:rPr>
      </w:pPr>
      <w:r>
        <w:rPr>
          <w:b/>
          <w:bCs/>
          <w:color w:val="auto"/>
          <w:highlight w:val="none"/>
        </w:rPr>
        <w:br w:type="page"/>
      </w:r>
    </w:p>
    <w:tbl>
      <w:tblPr>
        <w:tblStyle w:val="39"/>
        <w:tblW w:w="15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894"/>
        <w:gridCol w:w="1000"/>
        <w:gridCol w:w="1830"/>
        <w:gridCol w:w="690"/>
        <w:gridCol w:w="830"/>
        <w:gridCol w:w="4391"/>
        <w:gridCol w:w="819"/>
        <w:gridCol w:w="1020"/>
        <w:gridCol w:w="1120"/>
        <w:gridCol w:w="880"/>
        <w:gridCol w:w="924"/>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blHeader/>
          <w:jc w:val="center"/>
        </w:trPr>
        <w:tc>
          <w:tcPr>
            <w:tcW w:w="56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8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439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819"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102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112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92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62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273</w:t>
            </w:r>
          </w:p>
        </w:tc>
        <w:tc>
          <w:tcPr>
            <w:tcW w:w="4391" w:type="dxa"/>
            <w:vMerge w:val="restart"/>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4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2.主要投标物资须具有有效的铁路专用产品认证证书。</w:t>
            </w:r>
          </w:p>
          <w:p>
            <w:pPr>
              <w:widowControl/>
              <w:spacing w:line="24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3.须具有通过CMA认证的检测机构依据现行铁路行业标准出具的近三年（2021年3月至今）内投标物资最大缆芯芯数、同类防护形式的产品质量检验报告。</w:t>
            </w:r>
          </w:p>
          <w:p>
            <w:pPr>
              <w:widowControl/>
              <w:spacing w:line="24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4.投标物资须具有铁路客运专线（含设计时速200公里客货混跑线路）近5年内（2019年3月至今）供货业绩（业绩</w:t>
            </w:r>
            <w:r>
              <w:rPr>
                <w:rFonts w:hint="eastAsia" w:ascii="宋体" w:hAnsi="宋体" w:cs="宋体"/>
                <w:color w:val="auto"/>
                <w:kern w:val="0"/>
                <w:sz w:val="20"/>
                <w:szCs w:val="20"/>
                <w:highlight w:val="none"/>
                <w:lang w:val="en-US" w:eastAsia="zh-CN" w:bidi="ar"/>
              </w:rPr>
              <w:t>时间</w:t>
            </w:r>
            <w:r>
              <w:rPr>
                <w:rFonts w:hint="eastAsia" w:ascii="宋体" w:hAnsi="宋体" w:cs="宋体"/>
                <w:color w:val="auto"/>
                <w:kern w:val="0"/>
                <w:sz w:val="20"/>
                <w:szCs w:val="20"/>
                <w:highlight w:val="none"/>
                <w:lang w:bidi="ar"/>
              </w:rPr>
              <w:t>以主合同签订时间为准），在同一条铁路的应用数量不少于100公里，且稳定可靠开通运行一年（含）以上，并提供由铁路局集团公司主管部门或铁路建设单位出具的运行业绩证明文件（加盖公章），同时提供相应的合同文件。</w:t>
            </w:r>
          </w:p>
        </w:tc>
        <w:tc>
          <w:tcPr>
            <w:tcW w:w="819"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2024年6月至工程完工</w:t>
            </w:r>
          </w:p>
        </w:tc>
        <w:tc>
          <w:tcPr>
            <w:tcW w:w="1020"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襄荆铁路XJRD标料库</w:t>
            </w:r>
          </w:p>
        </w:tc>
        <w:tc>
          <w:tcPr>
            <w:tcW w:w="1120"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材料完好、符合要求</w:t>
            </w:r>
          </w:p>
        </w:tc>
        <w:tc>
          <w:tcPr>
            <w:tcW w:w="880"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92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襄荆站后XJRD施工分包单位</w:t>
            </w: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2142</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8芯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1775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12芯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2967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14芯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546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16芯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4620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19芯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305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21芯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147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10570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8芯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2988</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13237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8747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21芯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9305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24芯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305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295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4芯(低烟无卤阻燃型)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3638</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14芯(低烟无卤阻燃型)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4263</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16芯(低烟无卤阻燃型)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325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19芯(低烟无卤阻燃型)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2011</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24芯(低烟无卤阻燃型)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1145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28芯(低烟无卤阻燃型)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1760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33芯(低烟无卤阻燃型)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3707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37芯(低烟无卤阻燃型)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10327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42芯(低烟无卤阻燃型)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7425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44芯(低烟无卤阻燃型)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1990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SPTYWPL23-8B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2620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SPTYWPL23-12B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94070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SPTYWPL23-16B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117417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SPTYWPL23-21B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90983</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30</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SPTYWPL23-24B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51692</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SPTYWPL23-28B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14427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SPTYWPL23-12B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3765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SPTYWPL23-16B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5950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SPTYWPL23-21B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22795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SPTYWPL23-24B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27580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SPTYWPL23-28B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19080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4526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8芯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25461</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12芯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18000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2800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8芯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12芯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8芯(低烟无卤阻燃型)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34060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12芯(低烟无卤阻燃型)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3061</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45</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点式应答器电缆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线径1.53 LEU-BSL23型 4芯(低烟无卤阻燃型)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43034</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9芯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625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(PTYAH23)型24芯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1060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28芯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986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30芯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33芯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37芯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1190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PTYA23 (PTYAH23)型 42芯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886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9芯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956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19芯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856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28芯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659</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30芯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33芯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37芯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896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42芯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1360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765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63</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9芯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14芯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869</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SPTYWA23型 16芯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870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987</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9芯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1310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14芯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765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16芯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875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SPTYWPL23-14B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SPTYWPL23-19B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653</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SPTYWPL23-30B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435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SPTYWPL23-33B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325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SPTYWPL23-37B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449</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SPTYWPL23-42B 芯</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1250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6芯(低烟无卤阻燃型)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895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77</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8芯(低烟无卤阻燃型)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9芯(低烟无卤阻燃型)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546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79</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12芯(低烟无卤阻燃型)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660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21芯(低烟无卤阻燃型)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30芯(低烟无卤阻燃型)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766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82</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PTYL23 (PTYLH23)型  48芯(低烟无卤阻燃型)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433</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83</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SPTYWPL23-8B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84</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SPTYWPL23-14B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426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85</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SPTYWPL23-19B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325</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86</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SPTYWPL23-30B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87</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SPTYWPL23-33B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458</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88</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SPTYWPL23-37B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653</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89</w:t>
            </w:r>
          </w:p>
        </w:tc>
        <w:tc>
          <w:tcPr>
            <w:tcW w:w="894" w:type="dxa"/>
            <w:vMerge w:val="restart"/>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XHDL01</w:t>
            </w: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内屏蔽数字信号电缆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SPTYWPL23-42B 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550</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90</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14芯(低烟无卤阻燃型)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1156</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66" w:type="dxa"/>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91</w:t>
            </w:r>
          </w:p>
        </w:tc>
        <w:tc>
          <w:tcPr>
            <w:tcW w:w="89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0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数字信号电缆</w:t>
            </w:r>
          </w:p>
        </w:tc>
        <w:tc>
          <w:tcPr>
            <w:tcW w:w="1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SPTYWL23型 16芯(低烟无卤阻燃型)</w:t>
            </w:r>
          </w:p>
        </w:tc>
        <w:tc>
          <w:tcPr>
            <w:tcW w:w="69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米</w:t>
            </w:r>
          </w:p>
        </w:tc>
        <w:tc>
          <w:tcPr>
            <w:tcW w:w="83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1239</w:t>
            </w:r>
          </w:p>
        </w:tc>
        <w:tc>
          <w:tcPr>
            <w:tcW w:w="4391" w:type="dxa"/>
            <w:vMerge w:val="continue"/>
            <w:tcBorders>
              <w:tl2br w:val="nil"/>
              <w:tr2bl w:val="nil"/>
            </w:tcBorders>
            <w:vAlign w:val="center"/>
          </w:tcPr>
          <w:p>
            <w:pPr>
              <w:widowControl/>
              <w:spacing w:line="240" w:lineRule="exact"/>
              <w:jc w:val="left"/>
              <w:textAlignment w:val="center"/>
              <w:rPr>
                <w:rFonts w:ascii="宋体" w:hAnsi="宋体" w:cs="宋体"/>
                <w:color w:val="auto"/>
                <w:kern w:val="0"/>
                <w:sz w:val="20"/>
                <w:szCs w:val="20"/>
                <w:highlight w:val="none"/>
                <w:lang w:bidi="ar"/>
              </w:rPr>
            </w:pPr>
          </w:p>
        </w:tc>
        <w:tc>
          <w:tcPr>
            <w:tcW w:w="819"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0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112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924" w:type="dxa"/>
            <w:vMerge w:val="continue"/>
            <w:tcBorders>
              <w:tl2br w:val="nil"/>
              <w:tr2bl w:val="nil"/>
            </w:tcBorders>
            <w:vAlign w:val="center"/>
          </w:tcPr>
          <w:p>
            <w:pPr>
              <w:widowControl/>
              <w:spacing w:line="240" w:lineRule="exact"/>
              <w:jc w:val="center"/>
              <w:rPr>
                <w:rFonts w:ascii="宋体" w:hAnsi="宋体" w:cs="宋体"/>
                <w:color w:val="auto"/>
                <w:kern w:val="0"/>
                <w:sz w:val="20"/>
                <w:szCs w:val="20"/>
                <w:highlight w:val="none"/>
                <w:lang w:bidi="ar"/>
              </w:rPr>
            </w:pPr>
          </w:p>
        </w:tc>
        <w:tc>
          <w:tcPr>
            <w:tcW w:w="623" w:type="dxa"/>
            <w:tcBorders>
              <w:tl2br w:val="nil"/>
              <w:tr2bl w:val="nil"/>
            </w:tcBorders>
            <w:vAlign w:val="center"/>
          </w:tcPr>
          <w:p>
            <w:pPr>
              <w:widowControl/>
              <w:spacing w:line="240" w:lineRule="exact"/>
              <w:jc w:val="center"/>
              <w:rPr>
                <w:rFonts w:ascii="宋体" w:hAnsi="宋体" w:cs="宋体"/>
                <w:color w:val="auto"/>
                <w:kern w:val="0"/>
                <w:sz w:val="20"/>
                <w:szCs w:val="20"/>
                <w:highlight w:val="none"/>
              </w:rPr>
            </w:pPr>
          </w:p>
        </w:tc>
      </w:tr>
    </w:tbl>
    <w:p>
      <w:pPr>
        <w:rPr>
          <w:b/>
          <w:bCs/>
          <w:color w:val="auto"/>
          <w:highlight w:val="none"/>
        </w:rPr>
      </w:pPr>
      <w:r>
        <w:rPr>
          <w:b/>
          <w:bCs/>
          <w:color w:val="auto"/>
          <w:highlight w:val="none"/>
        </w:rPr>
        <w:br w:type="page"/>
      </w:r>
    </w:p>
    <w:tbl>
      <w:tblPr>
        <w:tblStyle w:val="39"/>
        <w:tblW w:w="15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711"/>
        <w:gridCol w:w="1111"/>
        <w:gridCol w:w="1676"/>
        <w:gridCol w:w="1394"/>
        <w:gridCol w:w="633"/>
        <w:gridCol w:w="553"/>
        <w:gridCol w:w="3914"/>
        <w:gridCol w:w="920"/>
        <w:gridCol w:w="870"/>
        <w:gridCol w:w="840"/>
        <w:gridCol w:w="670"/>
        <w:gridCol w:w="91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50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71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11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技术要求                                                                                                                （标准或图号）</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553"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3914"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9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8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67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9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81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711"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DC01</w:t>
            </w: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普速单开道岔</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50kg 9号 有砟，左开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CZ2209</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2.须具有时速350公里及以下或200公里及以下可动心轨辙叉道岔由国家铁路局颁发的《铁路运输基础设备生产企业许可证》。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3.须具有时速160公里及以下或120公里及以下固定型辙叉道岔由国家铁路局颁发的《铁路运输基础设备生产企业许可证》。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4.须具有道岔、胶结绝缘接头有效的铁路专用产品认证证书。</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5.须具有同类物资（不低于投标物资最高直向允许通过速度、相同辙叉类型）由通过CMA认证的第三方检测机构依据现行铁路行业标准出具的近三年（2021年3月至今）内产品质量检验报告。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6.须具有同类物资（不低于投标物资最高直向允许通过速度、相同辙叉类型）铁路项目近三年内（2021年3月至今）供货业绩（业绩</w:t>
            </w:r>
            <w:r>
              <w:rPr>
                <w:rFonts w:hint="eastAsia" w:ascii="宋体" w:hAnsi="宋体" w:cs="宋体"/>
                <w:color w:val="auto"/>
                <w:kern w:val="0"/>
                <w:sz w:val="20"/>
                <w:szCs w:val="20"/>
                <w:highlight w:val="none"/>
                <w:lang w:val="en-US" w:eastAsia="zh-CN" w:bidi="ar"/>
              </w:rPr>
              <w:t>时间</w:t>
            </w:r>
            <w:r>
              <w:rPr>
                <w:rFonts w:hint="eastAsia" w:ascii="宋体" w:hAnsi="宋体" w:cs="宋体"/>
                <w:color w:val="auto"/>
                <w:kern w:val="0"/>
                <w:sz w:val="20"/>
                <w:szCs w:val="20"/>
                <w:highlight w:val="none"/>
                <w:lang w:bidi="ar"/>
              </w:rPr>
              <w:t>以主合同签订时间为准）,并提供相应的合同文件。</w:t>
            </w:r>
          </w:p>
        </w:tc>
        <w:tc>
          <w:tcPr>
            <w:tcW w:w="92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2024年10月至工程完工</w:t>
            </w:r>
          </w:p>
        </w:tc>
        <w:tc>
          <w:tcPr>
            <w:tcW w:w="87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襄荆铁路施工现场、工务段指定存放位置</w:t>
            </w:r>
          </w:p>
        </w:tc>
        <w:tc>
          <w:tcPr>
            <w:tcW w:w="84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状态完好，车板交货，备料落地交货</w:t>
            </w:r>
          </w:p>
        </w:tc>
        <w:tc>
          <w:tcPr>
            <w:tcW w:w="67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符合要求</w:t>
            </w:r>
          </w:p>
        </w:tc>
        <w:tc>
          <w:tcPr>
            <w:tcW w:w="91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襄荆站前施工分包单位、工务段</w:t>
            </w: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含备料1组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普速单开道岔</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50kg 9号 有砟，右开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CZ2209</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3</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含备料1组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普速道岔基本轨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50kg/m 9号</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（1左1右）</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CZ2209</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普速道岔尖轨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50kg/m 9号</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（1左1右）</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CZ2209</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普速道岔辙叉</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50kg/m 9号</w:t>
            </w:r>
          </w:p>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（1左1右）</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CZ2209</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普速单开道岔</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18号 无砟，左开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GLC(07)02W</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含备料1组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普速道岔基本轨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18号，左开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GLC(07)02W</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普速道岔尖轨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18号，左开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GLC(07)02W</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普速道岔辙叉</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18号，左开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GLC(07)02W</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普速单开道岔</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12号 无砟，右开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专线4311</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含备料1组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普速道岔基本轨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12号，右开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专线4311</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12</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普速道岔尖轨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12号，右开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专线4311</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13</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普速道岔辙叉</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 12号，右开</w:t>
            </w:r>
          </w:p>
        </w:tc>
        <w:tc>
          <w:tcPr>
            <w:tcW w:w="1394"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专线4311</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组</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1</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异形钢轨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60-50kg 12.5m有孔</w:t>
            </w:r>
          </w:p>
        </w:tc>
        <w:tc>
          <w:tcPr>
            <w:tcW w:w="1394" w:type="dxa"/>
            <w:vMerge w:val="restart"/>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详见技术规格书</w:t>
            </w: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4</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站场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15</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异形钢轨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60-50kg 12.5m有孔</w:t>
            </w:r>
          </w:p>
        </w:tc>
        <w:tc>
          <w:tcPr>
            <w:tcW w:w="1394" w:type="dxa"/>
            <w:vMerge w:val="continue"/>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2</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站场备料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16</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钢轨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60kg/m 6m有孔短轨</w:t>
            </w:r>
          </w:p>
        </w:tc>
        <w:tc>
          <w:tcPr>
            <w:tcW w:w="1394" w:type="dxa"/>
            <w:vMerge w:val="continue"/>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轨道备料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w:t>
            </w:r>
          </w:p>
        </w:tc>
        <w:tc>
          <w:tcPr>
            <w:tcW w:w="711"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111"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钢轨</w:t>
            </w:r>
          </w:p>
        </w:tc>
        <w:tc>
          <w:tcPr>
            <w:tcW w:w="1676"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60kg/m 6.25m有孔胶结绝缘轨</w:t>
            </w:r>
          </w:p>
        </w:tc>
        <w:tc>
          <w:tcPr>
            <w:tcW w:w="1394" w:type="dxa"/>
            <w:vMerge w:val="continue"/>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p>
        </w:tc>
        <w:tc>
          <w:tcPr>
            <w:tcW w:w="63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根</w:t>
            </w:r>
          </w:p>
        </w:tc>
        <w:tc>
          <w:tcPr>
            <w:tcW w:w="553" w:type="dxa"/>
            <w:tcBorders>
              <w:tl2br w:val="nil"/>
              <w:tr2bl w:val="nil"/>
            </w:tcBorders>
            <w:vAlign w:val="center"/>
          </w:tcPr>
          <w:p>
            <w:pPr>
              <w:widowControl/>
              <w:spacing w:line="2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6</w:t>
            </w:r>
          </w:p>
        </w:tc>
        <w:tc>
          <w:tcPr>
            <w:tcW w:w="3914"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92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91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10" w:type="dxa"/>
            <w:tcBorders>
              <w:tl2br w:val="nil"/>
              <w:tr2bl w:val="nil"/>
            </w:tcBorders>
            <w:vAlign w:val="center"/>
          </w:tcPr>
          <w:p>
            <w:pPr>
              <w:widowControl/>
              <w:spacing w:line="240" w:lineRule="exact"/>
              <w:jc w:val="center"/>
              <w:rPr>
                <w:rFonts w:hint="eastAsia" w:ascii="宋体" w:hAnsi="宋体" w:eastAsia="宋体" w:cs="宋体"/>
                <w:bCs/>
                <w:color w:val="auto"/>
                <w:kern w:val="0"/>
                <w:sz w:val="20"/>
                <w:szCs w:val="20"/>
                <w:highlight w:val="none"/>
                <w:lang w:eastAsia="zh-CN"/>
              </w:rPr>
            </w:pPr>
            <w:r>
              <w:rPr>
                <w:rFonts w:hint="eastAsia" w:ascii="宋体" w:hAnsi="宋体" w:cs="宋体"/>
                <w:bCs/>
                <w:color w:val="auto"/>
                <w:kern w:val="0"/>
                <w:sz w:val="20"/>
                <w:szCs w:val="20"/>
                <w:highlight w:val="none"/>
              </w:rPr>
              <w:t>轨道备料</w:t>
            </w:r>
            <w:r>
              <w:rPr>
                <w:rFonts w:hint="eastAsia" w:ascii="宋体" w:hAnsi="宋体" w:cs="宋体"/>
                <w:color w:val="auto"/>
                <w:kern w:val="0"/>
                <w:sz w:val="18"/>
                <w:szCs w:val="18"/>
                <w:highlight w:val="none"/>
                <w:lang w:bidi="ar"/>
              </w:rPr>
              <w:t>，厂制绝缘</w:t>
            </w:r>
          </w:p>
        </w:tc>
      </w:tr>
    </w:tbl>
    <w:p>
      <w:pPr>
        <w:pStyle w:val="34"/>
        <w:tabs>
          <w:tab w:val="right" w:pos="13958"/>
        </w:tabs>
        <w:rPr>
          <w:b/>
          <w:bCs/>
          <w:color w:val="auto"/>
          <w:highlight w:val="none"/>
        </w:rPr>
      </w:pPr>
    </w:p>
    <w:p>
      <w:pPr>
        <w:pStyle w:val="34"/>
        <w:tabs>
          <w:tab w:val="right" w:pos="13958"/>
        </w:tabs>
        <w:rPr>
          <w:b/>
          <w:bCs/>
          <w:color w:val="auto"/>
          <w:highlight w:val="none"/>
        </w:rPr>
        <w:sectPr>
          <w:pgSz w:w="16838" w:h="11906" w:orient="landscape"/>
          <w:pgMar w:top="1080" w:right="1440" w:bottom="1080" w:left="1440" w:header="851" w:footer="992" w:gutter="0"/>
          <w:cols w:space="425" w:num="1"/>
          <w:titlePg/>
          <w:docGrid w:linePitch="312" w:charSpace="0"/>
        </w:sectPr>
      </w:pPr>
      <w:bookmarkStart w:id="16" w:name="_GoBack"/>
    </w:p>
    <w:bookmarkEnd w:id="16"/>
    <w:p>
      <w:pPr>
        <w:pStyle w:val="20"/>
        <w:spacing w:line="360" w:lineRule="auto"/>
        <w:ind w:firstLine="420"/>
        <w:rPr>
          <w:rFonts w:hAnsi="宋体" w:eastAsia="宋体" w:cs="宋体"/>
          <w:color w:val="auto"/>
          <w:highlight w:val="none"/>
        </w:rPr>
      </w:pPr>
      <w:bookmarkStart w:id="15" w:name="page11"/>
      <w:bookmarkEnd w:id="15"/>
    </w:p>
    <w:sectPr>
      <w:headerReference r:id="rId7" w:type="default"/>
      <w:footerReference r:id="rId8" w:type="default"/>
      <w:pgSz w:w="11906" w:h="16838"/>
      <w:pgMar w:top="1440" w:right="1083" w:bottom="1440" w:left="1083"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396932"/>
    </w:sdtPr>
    <w:sdtContent>
      <w:p>
        <w:pPr>
          <w:pStyle w:val="25"/>
          <w:jc w:val="center"/>
        </w:pPr>
        <w:r>
          <w:fldChar w:fldCharType="begin"/>
        </w:r>
        <w:r>
          <w:instrText xml:space="preserve">PAGE   \* MERGEFORMAT</w:instrText>
        </w:r>
        <w:r>
          <w:fldChar w:fldCharType="separate"/>
        </w:r>
        <w:r>
          <w:rPr>
            <w:lang w:val="zh-CN"/>
          </w:rPr>
          <w:t>64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148418"/>
    </w:sdtPr>
    <w:sdtContent>
      <w:p>
        <w:pPr>
          <w:pStyle w:val="25"/>
          <w:jc w:val="center"/>
        </w:pPr>
        <w:r>
          <w:fldChar w:fldCharType="begin"/>
        </w:r>
        <w:r>
          <w:instrText xml:space="preserve">PAGE   \* MERGEFORMAT</w:instrText>
        </w:r>
        <w:r>
          <w:fldChar w:fldCharType="separate"/>
        </w:r>
        <w:r>
          <w:rPr>
            <w:lang w:val="zh-CN"/>
          </w:rPr>
          <w:t>17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7"/>
      <w:suff w:val="nothing"/>
      <w:lvlText w:val="%1.%2.%3　"/>
      <w:lvlJc w:val="left"/>
      <w:pPr>
        <w:ind w:left="284" w:firstLine="0"/>
      </w:pPr>
      <w:rPr>
        <w:rFonts w:hint="eastAsia" w:ascii="黑体" w:hAnsi="Times New Roman" w:eastAsia="黑体"/>
        <w:b w:val="0"/>
        <w:i w:val="0"/>
        <w:sz w:val="21"/>
      </w:rPr>
    </w:lvl>
    <w:lvl w:ilvl="3" w:tentative="0">
      <w:start w:val="1"/>
      <w:numFmt w:val="decimal"/>
      <w:pStyle w:val="78"/>
      <w:suff w:val="nothing"/>
      <w:lvlText w:val="%1.%2.%3.%4　"/>
      <w:lvlJc w:val="left"/>
      <w:pPr>
        <w:ind w:left="0" w:firstLine="0"/>
      </w:pPr>
      <w:rPr>
        <w:rFonts w:hint="eastAsia" w:ascii="黑体" w:hAnsi="Times New Roman" w:eastAsia="黑体"/>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4FA2498A"/>
    <w:multiLevelType w:val="multilevel"/>
    <w:tmpl w:val="4FA2498A"/>
    <w:lvl w:ilvl="0" w:tentative="0">
      <w:start w:val="1"/>
      <w:numFmt w:val="lowerLetter"/>
      <w:pStyle w:val="83"/>
      <w:lvlText w:val="%1)"/>
      <w:lvlJc w:val="left"/>
      <w:pPr>
        <w:tabs>
          <w:tab w:val="left" w:pos="840"/>
        </w:tabs>
        <w:ind w:left="839" w:hanging="419"/>
      </w:pPr>
      <w:rPr>
        <w:rFonts w:hint="eastAsia" w:ascii="宋体" w:hAnsi="Times New Roman" w:eastAsia="宋体"/>
        <w:b w:val="0"/>
        <w:i w:val="0"/>
        <w:sz w:val="21"/>
        <w:szCs w:val="21"/>
      </w:rPr>
    </w:lvl>
    <w:lvl w:ilvl="1" w:tentative="0">
      <w:start w:val="1"/>
      <w:numFmt w:val="decimal"/>
      <w:pStyle w:val="82"/>
      <w:lvlText w:val="%2)"/>
      <w:lvlJc w:val="left"/>
      <w:pPr>
        <w:tabs>
          <w:tab w:val="left" w:pos="1260"/>
        </w:tabs>
        <w:ind w:left="1259" w:hanging="419"/>
      </w:pPr>
    </w:lvl>
    <w:lvl w:ilvl="2" w:tentative="0">
      <w:start w:val="1"/>
      <w:numFmt w:val="decimal"/>
      <w:pStyle w:val="84"/>
      <w:lvlText w:val="(%3)"/>
      <w:lvlJc w:val="left"/>
      <w:pPr>
        <w:tabs>
          <w:tab w:val="left" w:pos="0"/>
        </w:tabs>
        <w:ind w:left="1679" w:hanging="420"/>
      </w:pPr>
      <w:rPr>
        <w:rFonts w:hint="eastAsia" w:ascii="宋体" w:hAnsi="Times New Roman" w:eastAsia="宋体"/>
        <w:b w:val="0"/>
        <w:i w:val="0"/>
        <w:sz w:val="21"/>
        <w:szCs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
    <w:nsid w:val="646260FA"/>
    <w:multiLevelType w:val="multilevel"/>
    <w:tmpl w:val="646260FA"/>
    <w:lvl w:ilvl="0" w:tentative="0">
      <w:start w:val="1"/>
      <w:numFmt w:val="decimal"/>
      <w:pStyle w:val="74"/>
      <w:suff w:val="nothing"/>
      <w:lvlText w:val="表%1　"/>
      <w:lvlJc w:val="left"/>
      <w:pPr>
        <w:ind w:left="3828"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7F257D3"/>
    <w:multiLevelType w:val="multilevel"/>
    <w:tmpl w:val="77F257D3"/>
    <w:lvl w:ilvl="0" w:tentative="0">
      <w:start w:val="1"/>
      <w:numFmt w:val="decimal"/>
      <w:lvlText w:val="（%1）"/>
      <w:lvlJc w:val="left"/>
      <w:pPr>
        <w:ind w:left="1064" w:hanging="420"/>
      </w:p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pStyle w:val="106"/>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WZiYzVkNGM0NmViNmI3N2RjNTVmOTY3YmE1MjgifQ=="/>
  </w:docVars>
  <w:rsids>
    <w:rsidRoot w:val="00E45587"/>
    <w:rsid w:val="00000894"/>
    <w:rsid w:val="00000E06"/>
    <w:rsid w:val="00005E1E"/>
    <w:rsid w:val="00006442"/>
    <w:rsid w:val="00007122"/>
    <w:rsid w:val="00010662"/>
    <w:rsid w:val="00010E80"/>
    <w:rsid w:val="00016F28"/>
    <w:rsid w:val="000202DE"/>
    <w:rsid w:val="00022947"/>
    <w:rsid w:val="0002312E"/>
    <w:rsid w:val="00023ED5"/>
    <w:rsid w:val="00024702"/>
    <w:rsid w:val="00025BD8"/>
    <w:rsid w:val="000275CA"/>
    <w:rsid w:val="00035707"/>
    <w:rsid w:val="00036A1E"/>
    <w:rsid w:val="00037DAC"/>
    <w:rsid w:val="000427AB"/>
    <w:rsid w:val="0004283E"/>
    <w:rsid w:val="00042D39"/>
    <w:rsid w:val="00043FB0"/>
    <w:rsid w:val="00044968"/>
    <w:rsid w:val="00050D4F"/>
    <w:rsid w:val="00055C9A"/>
    <w:rsid w:val="00057D12"/>
    <w:rsid w:val="0006036B"/>
    <w:rsid w:val="0006071D"/>
    <w:rsid w:val="0006359B"/>
    <w:rsid w:val="00064442"/>
    <w:rsid w:val="00064DBE"/>
    <w:rsid w:val="00071799"/>
    <w:rsid w:val="00072737"/>
    <w:rsid w:val="00073069"/>
    <w:rsid w:val="00073C3E"/>
    <w:rsid w:val="000771A5"/>
    <w:rsid w:val="00081E02"/>
    <w:rsid w:val="00082904"/>
    <w:rsid w:val="000858C7"/>
    <w:rsid w:val="00086C13"/>
    <w:rsid w:val="000871D5"/>
    <w:rsid w:val="00090DA1"/>
    <w:rsid w:val="0009167F"/>
    <w:rsid w:val="000A045C"/>
    <w:rsid w:val="000A04B8"/>
    <w:rsid w:val="000A052D"/>
    <w:rsid w:val="000A1F53"/>
    <w:rsid w:val="000A3DF1"/>
    <w:rsid w:val="000A4182"/>
    <w:rsid w:val="000A4D70"/>
    <w:rsid w:val="000B0D79"/>
    <w:rsid w:val="000B17AB"/>
    <w:rsid w:val="000C0536"/>
    <w:rsid w:val="000C1143"/>
    <w:rsid w:val="000C2275"/>
    <w:rsid w:val="000C326D"/>
    <w:rsid w:val="000C5165"/>
    <w:rsid w:val="000C651B"/>
    <w:rsid w:val="000C6737"/>
    <w:rsid w:val="000C7C2A"/>
    <w:rsid w:val="000C7DA6"/>
    <w:rsid w:val="000D030F"/>
    <w:rsid w:val="000D04F3"/>
    <w:rsid w:val="000D0529"/>
    <w:rsid w:val="000D25F4"/>
    <w:rsid w:val="000D57D5"/>
    <w:rsid w:val="000D6B6F"/>
    <w:rsid w:val="000E49AE"/>
    <w:rsid w:val="000E5BBE"/>
    <w:rsid w:val="000E5F7D"/>
    <w:rsid w:val="000E6F5B"/>
    <w:rsid w:val="000E7062"/>
    <w:rsid w:val="000F00C4"/>
    <w:rsid w:val="000F055D"/>
    <w:rsid w:val="000F769B"/>
    <w:rsid w:val="00102FFF"/>
    <w:rsid w:val="001031DE"/>
    <w:rsid w:val="0010376A"/>
    <w:rsid w:val="001045C3"/>
    <w:rsid w:val="00107770"/>
    <w:rsid w:val="00107A02"/>
    <w:rsid w:val="00110BD8"/>
    <w:rsid w:val="00112567"/>
    <w:rsid w:val="00115F2E"/>
    <w:rsid w:val="001162EA"/>
    <w:rsid w:val="001224B8"/>
    <w:rsid w:val="0012374D"/>
    <w:rsid w:val="001260FB"/>
    <w:rsid w:val="0012610B"/>
    <w:rsid w:val="00126F21"/>
    <w:rsid w:val="001300AA"/>
    <w:rsid w:val="001309C7"/>
    <w:rsid w:val="001317EC"/>
    <w:rsid w:val="00134D6F"/>
    <w:rsid w:val="001357C1"/>
    <w:rsid w:val="00135B56"/>
    <w:rsid w:val="001410F6"/>
    <w:rsid w:val="0014161E"/>
    <w:rsid w:val="00141C81"/>
    <w:rsid w:val="00141E5E"/>
    <w:rsid w:val="0014240E"/>
    <w:rsid w:val="001428D7"/>
    <w:rsid w:val="00142902"/>
    <w:rsid w:val="001435E9"/>
    <w:rsid w:val="0014452F"/>
    <w:rsid w:val="0014561A"/>
    <w:rsid w:val="00146C7D"/>
    <w:rsid w:val="00147559"/>
    <w:rsid w:val="0014797A"/>
    <w:rsid w:val="00150787"/>
    <w:rsid w:val="00152171"/>
    <w:rsid w:val="00152924"/>
    <w:rsid w:val="00152FF1"/>
    <w:rsid w:val="00154AAD"/>
    <w:rsid w:val="00155EB1"/>
    <w:rsid w:val="001607A2"/>
    <w:rsid w:val="00160D2D"/>
    <w:rsid w:val="00161014"/>
    <w:rsid w:val="00162BDC"/>
    <w:rsid w:val="00164884"/>
    <w:rsid w:val="0016548D"/>
    <w:rsid w:val="00165AA2"/>
    <w:rsid w:val="00167B4F"/>
    <w:rsid w:val="00171567"/>
    <w:rsid w:val="00171CDC"/>
    <w:rsid w:val="0017238F"/>
    <w:rsid w:val="00172709"/>
    <w:rsid w:val="001730CE"/>
    <w:rsid w:val="001732E2"/>
    <w:rsid w:val="00173587"/>
    <w:rsid w:val="00175431"/>
    <w:rsid w:val="00176393"/>
    <w:rsid w:val="00177D29"/>
    <w:rsid w:val="00180170"/>
    <w:rsid w:val="00181877"/>
    <w:rsid w:val="00182788"/>
    <w:rsid w:val="00186BF0"/>
    <w:rsid w:val="00193246"/>
    <w:rsid w:val="00196B71"/>
    <w:rsid w:val="001A2913"/>
    <w:rsid w:val="001A2D1B"/>
    <w:rsid w:val="001A46E3"/>
    <w:rsid w:val="001A74BC"/>
    <w:rsid w:val="001B0728"/>
    <w:rsid w:val="001B1A21"/>
    <w:rsid w:val="001B1DEA"/>
    <w:rsid w:val="001B6034"/>
    <w:rsid w:val="001B76D7"/>
    <w:rsid w:val="001C24C7"/>
    <w:rsid w:val="001C24DA"/>
    <w:rsid w:val="001C39FA"/>
    <w:rsid w:val="001D01E6"/>
    <w:rsid w:val="001D0757"/>
    <w:rsid w:val="001D0AE7"/>
    <w:rsid w:val="001D36C7"/>
    <w:rsid w:val="001D441D"/>
    <w:rsid w:val="001D5F3E"/>
    <w:rsid w:val="001D7D62"/>
    <w:rsid w:val="001E15BF"/>
    <w:rsid w:val="001E2725"/>
    <w:rsid w:val="001E3E1F"/>
    <w:rsid w:val="001E53A9"/>
    <w:rsid w:val="001F0DB4"/>
    <w:rsid w:val="001F1728"/>
    <w:rsid w:val="001F1E2C"/>
    <w:rsid w:val="001F4AAC"/>
    <w:rsid w:val="001F54F4"/>
    <w:rsid w:val="001F572B"/>
    <w:rsid w:val="001F6488"/>
    <w:rsid w:val="00200D7B"/>
    <w:rsid w:val="002057A4"/>
    <w:rsid w:val="00211D3F"/>
    <w:rsid w:val="002137ED"/>
    <w:rsid w:val="002151BF"/>
    <w:rsid w:val="0021778B"/>
    <w:rsid w:val="00223FE3"/>
    <w:rsid w:val="00224164"/>
    <w:rsid w:val="002247CA"/>
    <w:rsid w:val="00233D92"/>
    <w:rsid w:val="00234ACD"/>
    <w:rsid w:val="00240BF4"/>
    <w:rsid w:val="002415E7"/>
    <w:rsid w:val="002447A7"/>
    <w:rsid w:val="00245555"/>
    <w:rsid w:val="00246EE6"/>
    <w:rsid w:val="00247D3D"/>
    <w:rsid w:val="002503E0"/>
    <w:rsid w:val="00253BA3"/>
    <w:rsid w:val="00256A77"/>
    <w:rsid w:val="002603E7"/>
    <w:rsid w:val="00261345"/>
    <w:rsid w:val="00261A16"/>
    <w:rsid w:val="00261B13"/>
    <w:rsid w:val="00261C27"/>
    <w:rsid w:val="00265571"/>
    <w:rsid w:val="002666F6"/>
    <w:rsid w:val="00267BE4"/>
    <w:rsid w:val="00267F57"/>
    <w:rsid w:val="0027189A"/>
    <w:rsid w:val="00272F65"/>
    <w:rsid w:val="002732BE"/>
    <w:rsid w:val="00274051"/>
    <w:rsid w:val="00274B0B"/>
    <w:rsid w:val="00274DFC"/>
    <w:rsid w:val="00285FA8"/>
    <w:rsid w:val="00287D3D"/>
    <w:rsid w:val="0029067D"/>
    <w:rsid w:val="00290B38"/>
    <w:rsid w:val="00292E7F"/>
    <w:rsid w:val="00295B9A"/>
    <w:rsid w:val="00296A23"/>
    <w:rsid w:val="002A181A"/>
    <w:rsid w:val="002A1FBB"/>
    <w:rsid w:val="002A4B1B"/>
    <w:rsid w:val="002A63D4"/>
    <w:rsid w:val="002B0BB3"/>
    <w:rsid w:val="002B34CD"/>
    <w:rsid w:val="002B3F41"/>
    <w:rsid w:val="002B75D1"/>
    <w:rsid w:val="002B7ADE"/>
    <w:rsid w:val="002C1E04"/>
    <w:rsid w:val="002C4063"/>
    <w:rsid w:val="002C5148"/>
    <w:rsid w:val="002C5466"/>
    <w:rsid w:val="002D053D"/>
    <w:rsid w:val="002D16E4"/>
    <w:rsid w:val="002D27D2"/>
    <w:rsid w:val="002D2F37"/>
    <w:rsid w:val="002D30EE"/>
    <w:rsid w:val="002D66FB"/>
    <w:rsid w:val="002E3B42"/>
    <w:rsid w:val="002E51A3"/>
    <w:rsid w:val="002E5CEA"/>
    <w:rsid w:val="002E75AD"/>
    <w:rsid w:val="002F104E"/>
    <w:rsid w:val="002F3D9B"/>
    <w:rsid w:val="002F7C01"/>
    <w:rsid w:val="00300260"/>
    <w:rsid w:val="00300E2C"/>
    <w:rsid w:val="00301A87"/>
    <w:rsid w:val="00302BDE"/>
    <w:rsid w:val="003057DB"/>
    <w:rsid w:val="00307EE9"/>
    <w:rsid w:val="00314D3A"/>
    <w:rsid w:val="00314D55"/>
    <w:rsid w:val="00315D6F"/>
    <w:rsid w:val="00316A43"/>
    <w:rsid w:val="00316D8D"/>
    <w:rsid w:val="003170DB"/>
    <w:rsid w:val="0032320C"/>
    <w:rsid w:val="0032500F"/>
    <w:rsid w:val="003254A9"/>
    <w:rsid w:val="0032562B"/>
    <w:rsid w:val="00327977"/>
    <w:rsid w:val="00330BBB"/>
    <w:rsid w:val="00330E7A"/>
    <w:rsid w:val="00330FDF"/>
    <w:rsid w:val="00332BD9"/>
    <w:rsid w:val="00334138"/>
    <w:rsid w:val="003343B5"/>
    <w:rsid w:val="0033518E"/>
    <w:rsid w:val="00335B4F"/>
    <w:rsid w:val="00337212"/>
    <w:rsid w:val="003427B7"/>
    <w:rsid w:val="00342D77"/>
    <w:rsid w:val="00343107"/>
    <w:rsid w:val="00343C60"/>
    <w:rsid w:val="003467F6"/>
    <w:rsid w:val="00350421"/>
    <w:rsid w:val="00352443"/>
    <w:rsid w:val="0035274F"/>
    <w:rsid w:val="0035432B"/>
    <w:rsid w:val="00354503"/>
    <w:rsid w:val="0035747F"/>
    <w:rsid w:val="00360C58"/>
    <w:rsid w:val="003612B1"/>
    <w:rsid w:val="00362007"/>
    <w:rsid w:val="003622E2"/>
    <w:rsid w:val="003624EE"/>
    <w:rsid w:val="003654D8"/>
    <w:rsid w:val="003660C3"/>
    <w:rsid w:val="00366101"/>
    <w:rsid w:val="00366B29"/>
    <w:rsid w:val="00370B4A"/>
    <w:rsid w:val="00375820"/>
    <w:rsid w:val="003771A1"/>
    <w:rsid w:val="00380EA4"/>
    <w:rsid w:val="003813C3"/>
    <w:rsid w:val="003819D9"/>
    <w:rsid w:val="00381DB7"/>
    <w:rsid w:val="00383F7D"/>
    <w:rsid w:val="003840ED"/>
    <w:rsid w:val="003850DA"/>
    <w:rsid w:val="00385372"/>
    <w:rsid w:val="003859E2"/>
    <w:rsid w:val="00386D1B"/>
    <w:rsid w:val="003909FB"/>
    <w:rsid w:val="00391696"/>
    <w:rsid w:val="0039408C"/>
    <w:rsid w:val="003941D7"/>
    <w:rsid w:val="0039600B"/>
    <w:rsid w:val="00396322"/>
    <w:rsid w:val="003973F5"/>
    <w:rsid w:val="003A1406"/>
    <w:rsid w:val="003A2309"/>
    <w:rsid w:val="003A5F95"/>
    <w:rsid w:val="003A7287"/>
    <w:rsid w:val="003B2EAA"/>
    <w:rsid w:val="003B3204"/>
    <w:rsid w:val="003B35E8"/>
    <w:rsid w:val="003B589A"/>
    <w:rsid w:val="003B5CA9"/>
    <w:rsid w:val="003B5DE7"/>
    <w:rsid w:val="003C27DD"/>
    <w:rsid w:val="003C652F"/>
    <w:rsid w:val="003D55A6"/>
    <w:rsid w:val="003D60DC"/>
    <w:rsid w:val="003E0D5B"/>
    <w:rsid w:val="003E1453"/>
    <w:rsid w:val="003E1C97"/>
    <w:rsid w:val="003E2EFF"/>
    <w:rsid w:val="003E4D2C"/>
    <w:rsid w:val="003F0A14"/>
    <w:rsid w:val="003F6483"/>
    <w:rsid w:val="003F7851"/>
    <w:rsid w:val="00402E01"/>
    <w:rsid w:val="00402ED3"/>
    <w:rsid w:val="00403625"/>
    <w:rsid w:val="004053C8"/>
    <w:rsid w:val="00406D9D"/>
    <w:rsid w:val="0040769C"/>
    <w:rsid w:val="00407CB9"/>
    <w:rsid w:val="004106AB"/>
    <w:rsid w:val="00414208"/>
    <w:rsid w:val="00416A7D"/>
    <w:rsid w:val="00416AD6"/>
    <w:rsid w:val="0042137E"/>
    <w:rsid w:val="00425D6A"/>
    <w:rsid w:val="0042754E"/>
    <w:rsid w:val="00427887"/>
    <w:rsid w:val="004316A3"/>
    <w:rsid w:val="00431CC6"/>
    <w:rsid w:val="0043325A"/>
    <w:rsid w:val="004334D3"/>
    <w:rsid w:val="0044049F"/>
    <w:rsid w:val="00441A7D"/>
    <w:rsid w:val="00442AAE"/>
    <w:rsid w:val="00442E24"/>
    <w:rsid w:val="004432EF"/>
    <w:rsid w:val="0044373E"/>
    <w:rsid w:val="00444B63"/>
    <w:rsid w:val="00446040"/>
    <w:rsid w:val="004467C9"/>
    <w:rsid w:val="00447A61"/>
    <w:rsid w:val="004508A1"/>
    <w:rsid w:val="0045195A"/>
    <w:rsid w:val="00451960"/>
    <w:rsid w:val="004523EC"/>
    <w:rsid w:val="004524BA"/>
    <w:rsid w:val="004524FD"/>
    <w:rsid w:val="00452906"/>
    <w:rsid w:val="00452D3A"/>
    <w:rsid w:val="004532AD"/>
    <w:rsid w:val="004552E5"/>
    <w:rsid w:val="004568C9"/>
    <w:rsid w:val="00461E54"/>
    <w:rsid w:val="00465277"/>
    <w:rsid w:val="004666D2"/>
    <w:rsid w:val="00467DE0"/>
    <w:rsid w:val="00470C33"/>
    <w:rsid w:val="00471524"/>
    <w:rsid w:val="00471637"/>
    <w:rsid w:val="004724EA"/>
    <w:rsid w:val="00472985"/>
    <w:rsid w:val="00472C30"/>
    <w:rsid w:val="00473240"/>
    <w:rsid w:val="00474211"/>
    <w:rsid w:val="00475D1D"/>
    <w:rsid w:val="004762F3"/>
    <w:rsid w:val="004775AD"/>
    <w:rsid w:val="00481F6E"/>
    <w:rsid w:val="004821D9"/>
    <w:rsid w:val="004823FA"/>
    <w:rsid w:val="004826DC"/>
    <w:rsid w:val="00483386"/>
    <w:rsid w:val="00484337"/>
    <w:rsid w:val="0049638D"/>
    <w:rsid w:val="00497273"/>
    <w:rsid w:val="00497A0B"/>
    <w:rsid w:val="004A0DBB"/>
    <w:rsid w:val="004A0FD4"/>
    <w:rsid w:val="004A4424"/>
    <w:rsid w:val="004A464D"/>
    <w:rsid w:val="004A4C64"/>
    <w:rsid w:val="004A5113"/>
    <w:rsid w:val="004A6210"/>
    <w:rsid w:val="004B1A1C"/>
    <w:rsid w:val="004B7377"/>
    <w:rsid w:val="004B78A9"/>
    <w:rsid w:val="004B7E75"/>
    <w:rsid w:val="004C17C5"/>
    <w:rsid w:val="004C2007"/>
    <w:rsid w:val="004C2B78"/>
    <w:rsid w:val="004C4647"/>
    <w:rsid w:val="004C4736"/>
    <w:rsid w:val="004D2B25"/>
    <w:rsid w:val="004D3C83"/>
    <w:rsid w:val="004E0D3C"/>
    <w:rsid w:val="004E14AE"/>
    <w:rsid w:val="004E492A"/>
    <w:rsid w:val="004F0CBF"/>
    <w:rsid w:val="004F0EA7"/>
    <w:rsid w:val="004F0ED6"/>
    <w:rsid w:val="004F330C"/>
    <w:rsid w:val="004F37FB"/>
    <w:rsid w:val="004F3B79"/>
    <w:rsid w:val="004F4271"/>
    <w:rsid w:val="004F5220"/>
    <w:rsid w:val="004F6D5A"/>
    <w:rsid w:val="00503279"/>
    <w:rsid w:val="0050598D"/>
    <w:rsid w:val="00507047"/>
    <w:rsid w:val="00507616"/>
    <w:rsid w:val="0051160A"/>
    <w:rsid w:val="00512042"/>
    <w:rsid w:val="00512253"/>
    <w:rsid w:val="00515B0C"/>
    <w:rsid w:val="00516947"/>
    <w:rsid w:val="005203A7"/>
    <w:rsid w:val="00521905"/>
    <w:rsid w:val="00521D84"/>
    <w:rsid w:val="00522CEA"/>
    <w:rsid w:val="00523B5A"/>
    <w:rsid w:val="00523B79"/>
    <w:rsid w:val="00523D87"/>
    <w:rsid w:val="00524C56"/>
    <w:rsid w:val="00525FE6"/>
    <w:rsid w:val="00530B64"/>
    <w:rsid w:val="00533CA6"/>
    <w:rsid w:val="005434EE"/>
    <w:rsid w:val="005449BF"/>
    <w:rsid w:val="00544BE8"/>
    <w:rsid w:val="005453A2"/>
    <w:rsid w:val="00545D63"/>
    <w:rsid w:val="005468B0"/>
    <w:rsid w:val="00546AC8"/>
    <w:rsid w:val="005470B5"/>
    <w:rsid w:val="005471D2"/>
    <w:rsid w:val="0055191B"/>
    <w:rsid w:val="00552F3A"/>
    <w:rsid w:val="00556AD2"/>
    <w:rsid w:val="005571D3"/>
    <w:rsid w:val="005576E6"/>
    <w:rsid w:val="00557808"/>
    <w:rsid w:val="00564387"/>
    <w:rsid w:val="00564C68"/>
    <w:rsid w:val="00565085"/>
    <w:rsid w:val="005657A1"/>
    <w:rsid w:val="005669E4"/>
    <w:rsid w:val="005677F6"/>
    <w:rsid w:val="0057254F"/>
    <w:rsid w:val="00575A79"/>
    <w:rsid w:val="00577050"/>
    <w:rsid w:val="005775E1"/>
    <w:rsid w:val="005800C6"/>
    <w:rsid w:val="00587F21"/>
    <w:rsid w:val="00592BB5"/>
    <w:rsid w:val="00593285"/>
    <w:rsid w:val="00594B28"/>
    <w:rsid w:val="005957E4"/>
    <w:rsid w:val="00595CEE"/>
    <w:rsid w:val="00595FA1"/>
    <w:rsid w:val="005A13EF"/>
    <w:rsid w:val="005A2844"/>
    <w:rsid w:val="005A61CC"/>
    <w:rsid w:val="005A6221"/>
    <w:rsid w:val="005A6E9C"/>
    <w:rsid w:val="005A7924"/>
    <w:rsid w:val="005B55AB"/>
    <w:rsid w:val="005C04C1"/>
    <w:rsid w:val="005C367D"/>
    <w:rsid w:val="005C4490"/>
    <w:rsid w:val="005C5F9E"/>
    <w:rsid w:val="005D002E"/>
    <w:rsid w:val="005D1704"/>
    <w:rsid w:val="005D1A4C"/>
    <w:rsid w:val="005D4A58"/>
    <w:rsid w:val="005D5039"/>
    <w:rsid w:val="005D5EC4"/>
    <w:rsid w:val="005E0095"/>
    <w:rsid w:val="005E2886"/>
    <w:rsid w:val="005E2C21"/>
    <w:rsid w:val="005E3EFC"/>
    <w:rsid w:val="005E583E"/>
    <w:rsid w:val="005E5CB7"/>
    <w:rsid w:val="005E7160"/>
    <w:rsid w:val="005E7856"/>
    <w:rsid w:val="005F0854"/>
    <w:rsid w:val="005F419C"/>
    <w:rsid w:val="005F5017"/>
    <w:rsid w:val="005F509B"/>
    <w:rsid w:val="005F5448"/>
    <w:rsid w:val="005F63E6"/>
    <w:rsid w:val="005F7334"/>
    <w:rsid w:val="00600703"/>
    <w:rsid w:val="00600ABD"/>
    <w:rsid w:val="006015D6"/>
    <w:rsid w:val="00601BD7"/>
    <w:rsid w:val="00602029"/>
    <w:rsid w:val="00602FA2"/>
    <w:rsid w:val="006057E9"/>
    <w:rsid w:val="006065C4"/>
    <w:rsid w:val="006072C9"/>
    <w:rsid w:val="00611EB0"/>
    <w:rsid w:val="00612067"/>
    <w:rsid w:val="00614068"/>
    <w:rsid w:val="0061702B"/>
    <w:rsid w:val="006178E8"/>
    <w:rsid w:val="00617EA1"/>
    <w:rsid w:val="00624635"/>
    <w:rsid w:val="006276F4"/>
    <w:rsid w:val="00627AA2"/>
    <w:rsid w:val="006304F7"/>
    <w:rsid w:val="00631493"/>
    <w:rsid w:val="00632FBE"/>
    <w:rsid w:val="00633EDC"/>
    <w:rsid w:val="0063692F"/>
    <w:rsid w:val="00636B49"/>
    <w:rsid w:val="006371F2"/>
    <w:rsid w:val="0064038C"/>
    <w:rsid w:val="00641511"/>
    <w:rsid w:val="006415AE"/>
    <w:rsid w:val="00641B2C"/>
    <w:rsid w:val="00642735"/>
    <w:rsid w:val="00644EC1"/>
    <w:rsid w:val="006466B2"/>
    <w:rsid w:val="00647083"/>
    <w:rsid w:val="006506E5"/>
    <w:rsid w:val="00650F53"/>
    <w:rsid w:val="00651216"/>
    <w:rsid w:val="00654D8D"/>
    <w:rsid w:val="006565E4"/>
    <w:rsid w:val="0065750A"/>
    <w:rsid w:val="00664545"/>
    <w:rsid w:val="006704D8"/>
    <w:rsid w:val="0067262C"/>
    <w:rsid w:val="006727AF"/>
    <w:rsid w:val="0068085F"/>
    <w:rsid w:val="006811B6"/>
    <w:rsid w:val="00681229"/>
    <w:rsid w:val="006846A9"/>
    <w:rsid w:val="00687507"/>
    <w:rsid w:val="00693266"/>
    <w:rsid w:val="006948F7"/>
    <w:rsid w:val="006A1607"/>
    <w:rsid w:val="006A2E97"/>
    <w:rsid w:val="006A4296"/>
    <w:rsid w:val="006A42DE"/>
    <w:rsid w:val="006A57F1"/>
    <w:rsid w:val="006A6E40"/>
    <w:rsid w:val="006B133D"/>
    <w:rsid w:val="006B23F7"/>
    <w:rsid w:val="006B264D"/>
    <w:rsid w:val="006B27CD"/>
    <w:rsid w:val="006B3ACB"/>
    <w:rsid w:val="006B5F85"/>
    <w:rsid w:val="006C11F4"/>
    <w:rsid w:val="006C3309"/>
    <w:rsid w:val="006C36A0"/>
    <w:rsid w:val="006C4977"/>
    <w:rsid w:val="006C4A95"/>
    <w:rsid w:val="006C6303"/>
    <w:rsid w:val="006C66D5"/>
    <w:rsid w:val="006D072E"/>
    <w:rsid w:val="006D2F1E"/>
    <w:rsid w:val="006D3C57"/>
    <w:rsid w:val="006D4AF3"/>
    <w:rsid w:val="006E0BEA"/>
    <w:rsid w:val="006E11A7"/>
    <w:rsid w:val="006E1910"/>
    <w:rsid w:val="006E35FC"/>
    <w:rsid w:val="006E5B96"/>
    <w:rsid w:val="006F1038"/>
    <w:rsid w:val="006F3C6B"/>
    <w:rsid w:val="006F7841"/>
    <w:rsid w:val="00703FED"/>
    <w:rsid w:val="007052BD"/>
    <w:rsid w:val="00705E9B"/>
    <w:rsid w:val="007104EE"/>
    <w:rsid w:val="007112CB"/>
    <w:rsid w:val="00712A50"/>
    <w:rsid w:val="00712BC7"/>
    <w:rsid w:val="00714998"/>
    <w:rsid w:val="00715A46"/>
    <w:rsid w:val="0071753F"/>
    <w:rsid w:val="007218AE"/>
    <w:rsid w:val="00722CF7"/>
    <w:rsid w:val="007232B6"/>
    <w:rsid w:val="00723868"/>
    <w:rsid w:val="00725A0A"/>
    <w:rsid w:val="007261BD"/>
    <w:rsid w:val="00726C35"/>
    <w:rsid w:val="007324C7"/>
    <w:rsid w:val="00736A40"/>
    <w:rsid w:val="00740EE4"/>
    <w:rsid w:val="00743DC4"/>
    <w:rsid w:val="0074526A"/>
    <w:rsid w:val="00745FC1"/>
    <w:rsid w:val="00746444"/>
    <w:rsid w:val="00751376"/>
    <w:rsid w:val="007549AE"/>
    <w:rsid w:val="007550CB"/>
    <w:rsid w:val="007550F9"/>
    <w:rsid w:val="00755DD9"/>
    <w:rsid w:val="007578B8"/>
    <w:rsid w:val="007605C5"/>
    <w:rsid w:val="00761013"/>
    <w:rsid w:val="007610E8"/>
    <w:rsid w:val="007637D8"/>
    <w:rsid w:val="00765421"/>
    <w:rsid w:val="00767812"/>
    <w:rsid w:val="00770C84"/>
    <w:rsid w:val="00772047"/>
    <w:rsid w:val="0077248E"/>
    <w:rsid w:val="007734E9"/>
    <w:rsid w:val="00775465"/>
    <w:rsid w:val="007760A8"/>
    <w:rsid w:val="0077651E"/>
    <w:rsid w:val="007769B2"/>
    <w:rsid w:val="00780982"/>
    <w:rsid w:val="007810F7"/>
    <w:rsid w:val="00781C56"/>
    <w:rsid w:val="0078272E"/>
    <w:rsid w:val="00784661"/>
    <w:rsid w:val="00787A11"/>
    <w:rsid w:val="00791B26"/>
    <w:rsid w:val="00792AC4"/>
    <w:rsid w:val="00793125"/>
    <w:rsid w:val="00795FE2"/>
    <w:rsid w:val="00796F6F"/>
    <w:rsid w:val="00797726"/>
    <w:rsid w:val="007A052A"/>
    <w:rsid w:val="007A167B"/>
    <w:rsid w:val="007A2007"/>
    <w:rsid w:val="007A39FE"/>
    <w:rsid w:val="007A4231"/>
    <w:rsid w:val="007A4E0A"/>
    <w:rsid w:val="007A5FF1"/>
    <w:rsid w:val="007A6367"/>
    <w:rsid w:val="007B0836"/>
    <w:rsid w:val="007B1DCC"/>
    <w:rsid w:val="007B2B07"/>
    <w:rsid w:val="007B3BA6"/>
    <w:rsid w:val="007B6B21"/>
    <w:rsid w:val="007B7F4C"/>
    <w:rsid w:val="007C41C4"/>
    <w:rsid w:val="007C54BC"/>
    <w:rsid w:val="007C55EE"/>
    <w:rsid w:val="007D0816"/>
    <w:rsid w:val="007D1911"/>
    <w:rsid w:val="007D3610"/>
    <w:rsid w:val="007D3702"/>
    <w:rsid w:val="007D3B3D"/>
    <w:rsid w:val="007D3F3A"/>
    <w:rsid w:val="007D5B84"/>
    <w:rsid w:val="007D69B3"/>
    <w:rsid w:val="007D6E67"/>
    <w:rsid w:val="007E08D9"/>
    <w:rsid w:val="007E22F4"/>
    <w:rsid w:val="007E2AA5"/>
    <w:rsid w:val="007E2F0D"/>
    <w:rsid w:val="007E364D"/>
    <w:rsid w:val="007E5476"/>
    <w:rsid w:val="007E6011"/>
    <w:rsid w:val="007F2B04"/>
    <w:rsid w:val="00800546"/>
    <w:rsid w:val="008038CA"/>
    <w:rsid w:val="00804C60"/>
    <w:rsid w:val="00806DDF"/>
    <w:rsid w:val="00807BAA"/>
    <w:rsid w:val="00810112"/>
    <w:rsid w:val="00810D37"/>
    <w:rsid w:val="00813454"/>
    <w:rsid w:val="00813C17"/>
    <w:rsid w:val="00814A38"/>
    <w:rsid w:val="00815D33"/>
    <w:rsid w:val="008168A0"/>
    <w:rsid w:val="00816C69"/>
    <w:rsid w:val="0081755A"/>
    <w:rsid w:val="00822477"/>
    <w:rsid w:val="00826CCC"/>
    <w:rsid w:val="00827B00"/>
    <w:rsid w:val="00832B24"/>
    <w:rsid w:val="00833C3C"/>
    <w:rsid w:val="00834952"/>
    <w:rsid w:val="00834F2A"/>
    <w:rsid w:val="00836DC8"/>
    <w:rsid w:val="00836DEE"/>
    <w:rsid w:val="0083737B"/>
    <w:rsid w:val="00840662"/>
    <w:rsid w:val="0084293A"/>
    <w:rsid w:val="00843D07"/>
    <w:rsid w:val="00843DA0"/>
    <w:rsid w:val="008447B9"/>
    <w:rsid w:val="0085200A"/>
    <w:rsid w:val="00852748"/>
    <w:rsid w:val="00854392"/>
    <w:rsid w:val="00856348"/>
    <w:rsid w:val="008565FE"/>
    <w:rsid w:val="0085669F"/>
    <w:rsid w:val="00865B7D"/>
    <w:rsid w:val="00866A91"/>
    <w:rsid w:val="00867057"/>
    <w:rsid w:val="00867067"/>
    <w:rsid w:val="00871DB6"/>
    <w:rsid w:val="008732F6"/>
    <w:rsid w:val="00874CC8"/>
    <w:rsid w:val="00875C72"/>
    <w:rsid w:val="008767F6"/>
    <w:rsid w:val="00880D29"/>
    <w:rsid w:val="008828B4"/>
    <w:rsid w:val="0088471E"/>
    <w:rsid w:val="0088761C"/>
    <w:rsid w:val="0089035F"/>
    <w:rsid w:val="00890F3E"/>
    <w:rsid w:val="008915FC"/>
    <w:rsid w:val="00892915"/>
    <w:rsid w:val="00893A70"/>
    <w:rsid w:val="00893E6E"/>
    <w:rsid w:val="00894C6F"/>
    <w:rsid w:val="00894EB4"/>
    <w:rsid w:val="008A0B5E"/>
    <w:rsid w:val="008A13B7"/>
    <w:rsid w:val="008A1FB7"/>
    <w:rsid w:val="008A67A5"/>
    <w:rsid w:val="008A6836"/>
    <w:rsid w:val="008B11E7"/>
    <w:rsid w:val="008B676E"/>
    <w:rsid w:val="008C118F"/>
    <w:rsid w:val="008C15D0"/>
    <w:rsid w:val="008C1833"/>
    <w:rsid w:val="008D0847"/>
    <w:rsid w:val="008D2C40"/>
    <w:rsid w:val="008D3033"/>
    <w:rsid w:val="008D317C"/>
    <w:rsid w:val="008D3524"/>
    <w:rsid w:val="008D4EE8"/>
    <w:rsid w:val="008D737A"/>
    <w:rsid w:val="008E1EDF"/>
    <w:rsid w:val="008E232D"/>
    <w:rsid w:val="008E2B6C"/>
    <w:rsid w:val="008E2C2E"/>
    <w:rsid w:val="008E698A"/>
    <w:rsid w:val="008F376B"/>
    <w:rsid w:val="008F54F0"/>
    <w:rsid w:val="00902230"/>
    <w:rsid w:val="00902782"/>
    <w:rsid w:val="009033DA"/>
    <w:rsid w:val="00915316"/>
    <w:rsid w:val="00915BF8"/>
    <w:rsid w:val="00915BFA"/>
    <w:rsid w:val="00917095"/>
    <w:rsid w:val="0092071C"/>
    <w:rsid w:val="00921A06"/>
    <w:rsid w:val="00922A4E"/>
    <w:rsid w:val="0092648B"/>
    <w:rsid w:val="009309E7"/>
    <w:rsid w:val="00930E90"/>
    <w:rsid w:val="00932366"/>
    <w:rsid w:val="0093285F"/>
    <w:rsid w:val="00932B03"/>
    <w:rsid w:val="00933E79"/>
    <w:rsid w:val="00935E2F"/>
    <w:rsid w:val="009369B7"/>
    <w:rsid w:val="00937404"/>
    <w:rsid w:val="00937A3D"/>
    <w:rsid w:val="00937AE3"/>
    <w:rsid w:val="009401B0"/>
    <w:rsid w:val="00942876"/>
    <w:rsid w:val="00942AC6"/>
    <w:rsid w:val="00943F7F"/>
    <w:rsid w:val="0094424C"/>
    <w:rsid w:val="00947033"/>
    <w:rsid w:val="0095005A"/>
    <w:rsid w:val="00953D05"/>
    <w:rsid w:val="009634F7"/>
    <w:rsid w:val="00963588"/>
    <w:rsid w:val="009670ED"/>
    <w:rsid w:val="0096765F"/>
    <w:rsid w:val="00967942"/>
    <w:rsid w:val="0097223E"/>
    <w:rsid w:val="00975B82"/>
    <w:rsid w:val="00975FF1"/>
    <w:rsid w:val="00980C66"/>
    <w:rsid w:val="009846D8"/>
    <w:rsid w:val="009852B7"/>
    <w:rsid w:val="009869DF"/>
    <w:rsid w:val="00990D6D"/>
    <w:rsid w:val="009913D5"/>
    <w:rsid w:val="0099197C"/>
    <w:rsid w:val="009961D1"/>
    <w:rsid w:val="009967E7"/>
    <w:rsid w:val="009A20B3"/>
    <w:rsid w:val="009A250B"/>
    <w:rsid w:val="009A2A7D"/>
    <w:rsid w:val="009A716F"/>
    <w:rsid w:val="009B0CDD"/>
    <w:rsid w:val="009B0EDF"/>
    <w:rsid w:val="009B13A4"/>
    <w:rsid w:val="009B18BB"/>
    <w:rsid w:val="009B2A88"/>
    <w:rsid w:val="009C0DAA"/>
    <w:rsid w:val="009C2250"/>
    <w:rsid w:val="009C7CED"/>
    <w:rsid w:val="009D3056"/>
    <w:rsid w:val="009D3291"/>
    <w:rsid w:val="009D3F4F"/>
    <w:rsid w:val="009D4257"/>
    <w:rsid w:val="009D635A"/>
    <w:rsid w:val="009D6EF3"/>
    <w:rsid w:val="009D6FA2"/>
    <w:rsid w:val="009D7D32"/>
    <w:rsid w:val="009E210E"/>
    <w:rsid w:val="009E4960"/>
    <w:rsid w:val="009E6321"/>
    <w:rsid w:val="009E6360"/>
    <w:rsid w:val="009E72FD"/>
    <w:rsid w:val="009E7A7F"/>
    <w:rsid w:val="009F4B3C"/>
    <w:rsid w:val="009F5DA3"/>
    <w:rsid w:val="00A002F5"/>
    <w:rsid w:val="00A0270E"/>
    <w:rsid w:val="00A0362D"/>
    <w:rsid w:val="00A04FB6"/>
    <w:rsid w:val="00A06943"/>
    <w:rsid w:val="00A06CFA"/>
    <w:rsid w:val="00A107FF"/>
    <w:rsid w:val="00A124BA"/>
    <w:rsid w:val="00A125B5"/>
    <w:rsid w:val="00A12D0B"/>
    <w:rsid w:val="00A14183"/>
    <w:rsid w:val="00A14A27"/>
    <w:rsid w:val="00A15229"/>
    <w:rsid w:val="00A17F6C"/>
    <w:rsid w:val="00A21B1C"/>
    <w:rsid w:val="00A21BE8"/>
    <w:rsid w:val="00A23C9C"/>
    <w:rsid w:val="00A264DB"/>
    <w:rsid w:val="00A26F23"/>
    <w:rsid w:val="00A3001D"/>
    <w:rsid w:val="00A30D66"/>
    <w:rsid w:val="00A30F3A"/>
    <w:rsid w:val="00A319D9"/>
    <w:rsid w:val="00A3316E"/>
    <w:rsid w:val="00A3456F"/>
    <w:rsid w:val="00A35CEF"/>
    <w:rsid w:val="00A374BC"/>
    <w:rsid w:val="00A375E5"/>
    <w:rsid w:val="00A37CD3"/>
    <w:rsid w:val="00A40E2B"/>
    <w:rsid w:val="00A41826"/>
    <w:rsid w:val="00A41C6A"/>
    <w:rsid w:val="00A45933"/>
    <w:rsid w:val="00A46CCB"/>
    <w:rsid w:val="00A500D4"/>
    <w:rsid w:val="00A51879"/>
    <w:rsid w:val="00A532CC"/>
    <w:rsid w:val="00A5383F"/>
    <w:rsid w:val="00A57738"/>
    <w:rsid w:val="00A615B9"/>
    <w:rsid w:val="00A62E97"/>
    <w:rsid w:val="00A648A6"/>
    <w:rsid w:val="00A67702"/>
    <w:rsid w:val="00A7124C"/>
    <w:rsid w:val="00A723C8"/>
    <w:rsid w:val="00A72B0D"/>
    <w:rsid w:val="00A7343E"/>
    <w:rsid w:val="00A737AB"/>
    <w:rsid w:val="00A76C73"/>
    <w:rsid w:val="00A808DD"/>
    <w:rsid w:val="00A812EB"/>
    <w:rsid w:val="00A8646C"/>
    <w:rsid w:val="00A876C7"/>
    <w:rsid w:val="00A877B0"/>
    <w:rsid w:val="00A935B9"/>
    <w:rsid w:val="00A93FCF"/>
    <w:rsid w:val="00A975A7"/>
    <w:rsid w:val="00A97A13"/>
    <w:rsid w:val="00A97D09"/>
    <w:rsid w:val="00AA2F0E"/>
    <w:rsid w:val="00AA332E"/>
    <w:rsid w:val="00AA651D"/>
    <w:rsid w:val="00AC1C1C"/>
    <w:rsid w:val="00AC215B"/>
    <w:rsid w:val="00AC2CF7"/>
    <w:rsid w:val="00AC3BF2"/>
    <w:rsid w:val="00AC4373"/>
    <w:rsid w:val="00AC4503"/>
    <w:rsid w:val="00AC578D"/>
    <w:rsid w:val="00AC6C83"/>
    <w:rsid w:val="00AC70E5"/>
    <w:rsid w:val="00AC7524"/>
    <w:rsid w:val="00AD0442"/>
    <w:rsid w:val="00AD04E7"/>
    <w:rsid w:val="00AD1293"/>
    <w:rsid w:val="00AD2A97"/>
    <w:rsid w:val="00AD3AE0"/>
    <w:rsid w:val="00AD475B"/>
    <w:rsid w:val="00AD5912"/>
    <w:rsid w:val="00AE2234"/>
    <w:rsid w:val="00AE3E55"/>
    <w:rsid w:val="00AE526E"/>
    <w:rsid w:val="00AE5831"/>
    <w:rsid w:val="00AE607F"/>
    <w:rsid w:val="00AF2074"/>
    <w:rsid w:val="00AF2708"/>
    <w:rsid w:val="00AF4FA9"/>
    <w:rsid w:val="00B020E5"/>
    <w:rsid w:val="00B03AD1"/>
    <w:rsid w:val="00B03EA6"/>
    <w:rsid w:val="00B04DC3"/>
    <w:rsid w:val="00B05402"/>
    <w:rsid w:val="00B07219"/>
    <w:rsid w:val="00B10477"/>
    <w:rsid w:val="00B10DCA"/>
    <w:rsid w:val="00B110F5"/>
    <w:rsid w:val="00B11899"/>
    <w:rsid w:val="00B11A18"/>
    <w:rsid w:val="00B12BA5"/>
    <w:rsid w:val="00B13974"/>
    <w:rsid w:val="00B13A0A"/>
    <w:rsid w:val="00B13E55"/>
    <w:rsid w:val="00B13F33"/>
    <w:rsid w:val="00B150A5"/>
    <w:rsid w:val="00B15D1F"/>
    <w:rsid w:val="00B17044"/>
    <w:rsid w:val="00B1793A"/>
    <w:rsid w:val="00B21160"/>
    <w:rsid w:val="00B21A1A"/>
    <w:rsid w:val="00B22DF5"/>
    <w:rsid w:val="00B2358A"/>
    <w:rsid w:val="00B25DA2"/>
    <w:rsid w:val="00B2720C"/>
    <w:rsid w:val="00B3114D"/>
    <w:rsid w:val="00B3122D"/>
    <w:rsid w:val="00B35E47"/>
    <w:rsid w:val="00B36F96"/>
    <w:rsid w:val="00B37390"/>
    <w:rsid w:val="00B402AF"/>
    <w:rsid w:val="00B402B5"/>
    <w:rsid w:val="00B41ED8"/>
    <w:rsid w:val="00B431AE"/>
    <w:rsid w:val="00B44E68"/>
    <w:rsid w:val="00B463C9"/>
    <w:rsid w:val="00B47CBB"/>
    <w:rsid w:val="00B50DA1"/>
    <w:rsid w:val="00B5159D"/>
    <w:rsid w:val="00B52E51"/>
    <w:rsid w:val="00B534D7"/>
    <w:rsid w:val="00B55A2E"/>
    <w:rsid w:val="00B56774"/>
    <w:rsid w:val="00B571E3"/>
    <w:rsid w:val="00B5761C"/>
    <w:rsid w:val="00B57B5B"/>
    <w:rsid w:val="00B60748"/>
    <w:rsid w:val="00B61067"/>
    <w:rsid w:val="00B6276F"/>
    <w:rsid w:val="00B66055"/>
    <w:rsid w:val="00B66CB7"/>
    <w:rsid w:val="00B720C4"/>
    <w:rsid w:val="00B739BB"/>
    <w:rsid w:val="00B7591A"/>
    <w:rsid w:val="00B76A32"/>
    <w:rsid w:val="00B7741D"/>
    <w:rsid w:val="00B80B45"/>
    <w:rsid w:val="00B84E18"/>
    <w:rsid w:val="00B8590B"/>
    <w:rsid w:val="00B87BC6"/>
    <w:rsid w:val="00B90546"/>
    <w:rsid w:val="00B91417"/>
    <w:rsid w:val="00B945F4"/>
    <w:rsid w:val="00B9576A"/>
    <w:rsid w:val="00B977F7"/>
    <w:rsid w:val="00BA0C8F"/>
    <w:rsid w:val="00BA199E"/>
    <w:rsid w:val="00BA25CF"/>
    <w:rsid w:val="00BA42D8"/>
    <w:rsid w:val="00BA65AD"/>
    <w:rsid w:val="00BA6C6C"/>
    <w:rsid w:val="00BA6DF3"/>
    <w:rsid w:val="00BB00F5"/>
    <w:rsid w:val="00BB051D"/>
    <w:rsid w:val="00BB0FD9"/>
    <w:rsid w:val="00BB4D53"/>
    <w:rsid w:val="00BB5471"/>
    <w:rsid w:val="00BC0082"/>
    <w:rsid w:val="00BC107A"/>
    <w:rsid w:val="00BC4BDE"/>
    <w:rsid w:val="00BC6DD7"/>
    <w:rsid w:val="00BD038F"/>
    <w:rsid w:val="00BD0989"/>
    <w:rsid w:val="00BD189D"/>
    <w:rsid w:val="00BD289C"/>
    <w:rsid w:val="00BD2D8D"/>
    <w:rsid w:val="00BD3ACD"/>
    <w:rsid w:val="00BD4AA6"/>
    <w:rsid w:val="00BD4E5B"/>
    <w:rsid w:val="00BD6946"/>
    <w:rsid w:val="00BE19A1"/>
    <w:rsid w:val="00BE22E0"/>
    <w:rsid w:val="00BE305A"/>
    <w:rsid w:val="00BF1684"/>
    <w:rsid w:val="00BF4F8E"/>
    <w:rsid w:val="00BF5EA3"/>
    <w:rsid w:val="00BF5F73"/>
    <w:rsid w:val="00BF6A4C"/>
    <w:rsid w:val="00C022E5"/>
    <w:rsid w:val="00C05FA1"/>
    <w:rsid w:val="00C06398"/>
    <w:rsid w:val="00C06DE5"/>
    <w:rsid w:val="00C0732C"/>
    <w:rsid w:val="00C073E0"/>
    <w:rsid w:val="00C07B36"/>
    <w:rsid w:val="00C103C6"/>
    <w:rsid w:val="00C11EBD"/>
    <w:rsid w:val="00C12DCD"/>
    <w:rsid w:val="00C14B61"/>
    <w:rsid w:val="00C15662"/>
    <w:rsid w:val="00C178ED"/>
    <w:rsid w:val="00C25898"/>
    <w:rsid w:val="00C30780"/>
    <w:rsid w:val="00C3163D"/>
    <w:rsid w:val="00C33B1A"/>
    <w:rsid w:val="00C362FF"/>
    <w:rsid w:val="00C37CBB"/>
    <w:rsid w:val="00C41E62"/>
    <w:rsid w:val="00C45B38"/>
    <w:rsid w:val="00C45E1C"/>
    <w:rsid w:val="00C45EFA"/>
    <w:rsid w:val="00C46D1C"/>
    <w:rsid w:val="00C47196"/>
    <w:rsid w:val="00C5014E"/>
    <w:rsid w:val="00C52269"/>
    <w:rsid w:val="00C52743"/>
    <w:rsid w:val="00C54A3F"/>
    <w:rsid w:val="00C56216"/>
    <w:rsid w:val="00C56E46"/>
    <w:rsid w:val="00C6184E"/>
    <w:rsid w:val="00C630F7"/>
    <w:rsid w:val="00C664CE"/>
    <w:rsid w:val="00C67629"/>
    <w:rsid w:val="00C67BD6"/>
    <w:rsid w:val="00C70F44"/>
    <w:rsid w:val="00C747CA"/>
    <w:rsid w:val="00C77C8E"/>
    <w:rsid w:val="00C80892"/>
    <w:rsid w:val="00C825F0"/>
    <w:rsid w:val="00C82FD0"/>
    <w:rsid w:val="00C83CE8"/>
    <w:rsid w:val="00C909AF"/>
    <w:rsid w:val="00C912E6"/>
    <w:rsid w:val="00C9183B"/>
    <w:rsid w:val="00C92C4F"/>
    <w:rsid w:val="00C95FDD"/>
    <w:rsid w:val="00CA026D"/>
    <w:rsid w:val="00CA0465"/>
    <w:rsid w:val="00CA091C"/>
    <w:rsid w:val="00CA2704"/>
    <w:rsid w:val="00CA677C"/>
    <w:rsid w:val="00CA7029"/>
    <w:rsid w:val="00CA7183"/>
    <w:rsid w:val="00CA76B3"/>
    <w:rsid w:val="00CA7B5D"/>
    <w:rsid w:val="00CA7D5A"/>
    <w:rsid w:val="00CB0FF4"/>
    <w:rsid w:val="00CB44DD"/>
    <w:rsid w:val="00CB51F0"/>
    <w:rsid w:val="00CB687B"/>
    <w:rsid w:val="00CB70D3"/>
    <w:rsid w:val="00CC02B1"/>
    <w:rsid w:val="00CC0E3A"/>
    <w:rsid w:val="00CC2978"/>
    <w:rsid w:val="00CC51BB"/>
    <w:rsid w:val="00CC540A"/>
    <w:rsid w:val="00CC661A"/>
    <w:rsid w:val="00CD07F2"/>
    <w:rsid w:val="00CD5907"/>
    <w:rsid w:val="00CD73DA"/>
    <w:rsid w:val="00CD7749"/>
    <w:rsid w:val="00CD78C0"/>
    <w:rsid w:val="00CD7A2E"/>
    <w:rsid w:val="00CE0553"/>
    <w:rsid w:val="00CE49C0"/>
    <w:rsid w:val="00CE4C5C"/>
    <w:rsid w:val="00CE5A66"/>
    <w:rsid w:val="00CF0EBB"/>
    <w:rsid w:val="00CF23AD"/>
    <w:rsid w:val="00CF263F"/>
    <w:rsid w:val="00CF6443"/>
    <w:rsid w:val="00D000E5"/>
    <w:rsid w:val="00D003F3"/>
    <w:rsid w:val="00D02202"/>
    <w:rsid w:val="00D0696C"/>
    <w:rsid w:val="00D12FBD"/>
    <w:rsid w:val="00D16118"/>
    <w:rsid w:val="00D1798D"/>
    <w:rsid w:val="00D22766"/>
    <w:rsid w:val="00D228C6"/>
    <w:rsid w:val="00D22CE0"/>
    <w:rsid w:val="00D22DBF"/>
    <w:rsid w:val="00D2344A"/>
    <w:rsid w:val="00D25322"/>
    <w:rsid w:val="00D30746"/>
    <w:rsid w:val="00D32857"/>
    <w:rsid w:val="00D32CAC"/>
    <w:rsid w:val="00D32DAF"/>
    <w:rsid w:val="00D35E8D"/>
    <w:rsid w:val="00D37A14"/>
    <w:rsid w:val="00D37B4F"/>
    <w:rsid w:val="00D42624"/>
    <w:rsid w:val="00D4388D"/>
    <w:rsid w:val="00D44BB8"/>
    <w:rsid w:val="00D46D2D"/>
    <w:rsid w:val="00D50CA3"/>
    <w:rsid w:val="00D51434"/>
    <w:rsid w:val="00D56011"/>
    <w:rsid w:val="00D570CB"/>
    <w:rsid w:val="00D575CB"/>
    <w:rsid w:val="00D6063A"/>
    <w:rsid w:val="00D63668"/>
    <w:rsid w:val="00D66577"/>
    <w:rsid w:val="00D74D4E"/>
    <w:rsid w:val="00D74EB0"/>
    <w:rsid w:val="00D75126"/>
    <w:rsid w:val="00D771DC"/>
    <w:rsid w:val="00D807B1"/>
    <w:rsid w:val="00D81585"/>
    <w:rsid w:val="00D8236C"/>
    <w:rsid w:val="00D835DC"/>
    <w:rsid w:val="00D854D0"/>
    <w:rsid w:val="00D85D6D"/>
    <w:rsid w:val="00D90D6A"/>
    <w:rsid w:val="00D91978"/>
    <w:rsid w:val="00D93A3B"/>
    <w:rsid w:val="00D977D6"/>
    <w:rsid w:val="00D97CAA"/>
    <w:rsid w:val="00DA2A65"/>
    <w:rsid w:val="00DA3242"/>
    <w:rsid w:val="00DA3BEF"/>
    <w:rsid w:val="00DA69D2"/>
    <w:rsid w:val="00DA7F62"/>
    <w:rsid w:val="00DB114F"/>
    <w:rsid w:val="00DB1E22"/>
    <w:rsid w:val="00DB2F55"/>
    <w:rsid w:val="00DB2FE6"/>
    <w:rsid w:val="00DB2FEA"/>
    <w:rsid w:val="00DB30AF"/>
    <w:rsid w:val="00DB3CA4"/>
    <w:rsid w:val="00DB480B"/>
    <w:rsid w:val="00DB4D52"/>
    <w:rsid w:val="00DB5424"/>
    <w:rsid w:val="00DB7370"/>
    <w:rsid w:val="00DB7FAC"/>
    <w:rsid w:val="00DC0F54"/>
    <w:rsid w:val="00DC1DE5"/>
    <w:rsid w:val="00DC2ECF"/>
    <w:rsid w:val="00DC35C9"/>
    <w:rsid w:val="00DC3969"/>
    <w:rsid w:val="00DC703B"/>
    <w:rsid w:val="00DD0C4F"/>
    <w:rsid w:val="00DD24D9"/>
    <w:rsid w:val="00DD274A"/>
    <w:rsid w:val="00DD2996"/>
    <w:rsid w:val="00DD6D71"/>
    <w:rsid w:val="00DE171E"/>
    <w:rsid w:val="00DE27BB"/>
    <w:rsid w:val="00DE4678"/>
    <w:rsid w:val="00DE5D74"/>
    <w:rsid w:val="00DE6241"/>
    <w:rsid w:val="00DE6FBA"/>
    <w:rsid w:val="00DF2905"/>
    <w:rsid w:val="00DF4BE8"/>
    <w:rsid w:val="00DF6968"/>
    <w:rsid w:val="00DF6ADF"/>
    <w:rsid w:val="00DF6C64"/>
    <w:rsid w:val="00DF7457"/>
    <w:rsid w:val="00E00DBA"/>
    <w:rsid w:val="00E00EB6"/>
    <w:rsid w:val="00E01AA0"/>
    <w:rsid w:val="00E02B1F"/>
    <w:rsid w:val="00E03362"/>
    <w:rsid w:val="00E04B10"/>
    <w:rsid w:val="00E0501F"/>
    <w:rsid w:val="00E07397"/>
    <w:rsid w:val="00E07888"/>
    <w:rsid w:val="00E12D32"/>
    <w:rsid w:val="00E138A0"/>
    <w:rsid w:val="00E14F76"/>
    <w:rsid w:val="00E1717F"/>
    <w:rsid w:val="00E221A0"/>
    <w:rsid w:val="00E22268"/>
    <w:rsid w:val="00E24211"/>
    <w:rsid w:val="00E252CC"/>
    <w:rsid w:val="00E30674"/>
    <w:rsid w:val="00E323B9"/>
    <w:rsid w:val="00E4031A"/>
    <w:rsid w:val="00E40D10"/>
    <w:rsid w:val="00E43AB4"/>
    <w:rsid w:val="00E45587"/>
    <w:rsid w:val="00E4614F"/>
    <w:rsid w:val="00E462B4"/>
    <w:rsid w:val="00E51A93"/>
    <w:rsid w:val="00E51F1C"/>
    <w:rsid w:val="00E55699"/>
    <w:rsid w:val="00E55A58"/>
    <w:rsid w:val="00E5600F"/>
    <w:rsid w:val="00E573BA"/>
    <w:rsid w:val="00E60189"/>
    <w:rsid w:val="00E602E3"/>
    <w:rsid w:val="00E62B9F"/>
    <w:rsid w:val="00E6340E"/>
    <w:rsid w:val="00E64D87"/>
    <w:rsid w:val="00E6698B"/>
    <w:rsid w:val="00E6699B"/>
    <w:rsid w:val="00E70198"/>
    <w:rsid w:val="00E740B2"/>
    <w:rsid w:val="00E7471C"/>
    <w:rsid w:val="00E74899"/>
    <w:rsid w:val="00E77899"/>
    <w:rsid w:val="00E8305C"/>
    <w:rsid w:val="00E86C19"/>
    <w:rsid w:val="00E878A1"/>
    <w:rsid w:val="00E91194"/>
    <w:rsid w:val="00E91B7A"/>
    <w:rsid w:val="00E9221B"/>
    <w:rsid w:val="00E95536"/>
    <w:rsid w:val="00E9788B"/>
    <w:rsid w:val="00EA0FE5"/>
    <w:rsid w:val="00EA1BD6"/>
    <w:rsid w:val="00EA44D6"/>
    <w:rsid w:val="00EB0637"/>
    <w:rsid w:val="00EB277D"/>
    <w:rsid w:val="00EB2CCB"/>
    <w:rsid w:val="00EB3A29"/>
    <w:rsid w:val="00EB43D4"/>
    <w:rsid w:val="00EB5094"/>
    <w:rsid w:val="00EB6F32"/>
    <w:rsid w:val="00EB7D10"/>
    <w:rsid w:val="00EC0AAE"/>
    <w:rsid w:val="00EC1092"/>
    <w:rsid w:val="00EC327A"/>
    <w:rsid w:val="00EC51FD"/>
    <w:rsid w:val="00EC5BDC"/>
    <w:rsid w:val="00EC7F76"/>
    <w:rsid w:val="00ED1300"/>
    <w:rsid w:val="00ED6010"/>
    <w:rsid w:val="00ED75DD"/>
    <w:rsid w:val="00EE2B27"/>
    <w:rsid w:val="00EE500F"/>
    <w:rsid w:val="00EE5577"/>
    <w:rsid w:val="00EE58CA"/>
    <w:rsid w:val="00EE5B15"/>
    <w:rsid w:val="00EE6389"/>
    <w:rsid w:val="00EF4A10"/>
    <w:rsid w:val="00EF6682"/>
    <w:rsid w:val="00EF6EF0"/>
    <w:rsid w:val="00F01D27"/>
    <w:rsid w:val="00F04A1D"/>
    <w:rsid w:val="00F10B87"/>
    <w:rsid w:val="00F13A72"/>
    <w:rsid w:val="00F142A7"/>
    <w:rsid w:val="00F14B71"/>
    <w:rsid w:val="00F15096"/>
    <w:rsid w:val="00F15499"/>
    <w:rsid w:val="00F15518"/>
    <w:rsid w:val="00F17FF2"/>
    <w:rsid w:val="00F20276"/>
    <w:rsid w:val="00F21D47"/>
    <w:rsid w:val="00F23064"/>
    <w:rsid w:val="00F23E46"/>
    <w:rsid w:val="00F27069"/>
    <w:rsid w:val="00F27261"/>
    <w:rsid w:val="00F27B84"/>
    <w:rsid w:val="00F34358"/>
    <w:rsid w:val="00F3733D"/>
    <w:rsid w:val="00F40A82"/>
    <w:rsid w:val="00F427FE"/>
    <w:rsid w:val="00F42AB4"/>
    <w:rsid w:val="00F42B41"/>
    <w:rsid w:val="00F45046"/>
    <w:rsid w:val="00F46800"/>
    <w:rsid w:val="00F47C1F"/>
    <w:rsid w:val="00F47C52"/>
    <w:rsid w:val="00F52040"/>
    <w:rsid w:val="00F52B32"/>
    <w:rsid w:val="00F53255"/>
    <w:rsid w:val="00F5511A"/>
    <w:rsid w:val="00F553C7"/>
    <w:rsid w:val="00F55DD0"/>
    <w:rsid w:val="00F5671D"/>
    <w:rsid w:val="00F56DEE"/>
    <w:rsid w:val="00F65058"/>
    <w:rsid w:val="00F65E92"/>
    <w:rsid w:val="00F702E1"/>
    <w:rsid w:val="00F711B4"/>
    <w:rsid w:val="00F74E1B"/>
    <w:rsid w:val="00F75121"/>
    <w:rsid w:val="00F76A7E"/>
    <w:rsid w:val="00F7714D"/>
    <w:rsid w:val="00F77F54"/>
    <w:rsid w:val="00F811EE"/>
    <w:rsid w:val="00F81E05"/>
    <w:rsid w:val="00F8346C"/>
    <w:rsid w:val="00F83592"/>
    <w:rsid w:val="00F83A1B"/>
    <w:rsid w:val="00F84FD1"/>
    <w:rsid w:val="00F858EC"/>
    <w:rsid w:val="00F86FC6"/>
    <w:rsid w:val="00F8795D"/>
    <w:rsid w:val="00F87C87"/>
    <w:rsid w:val="00F904E1"/>
    <w:rsid w:val="00F90564"/>
    <w:rsid w:val="00F9185A"/>
    <w:rsid w:val="00F925BC"/>
    <w:rsid w:val="00F94473"/>
    <w:rsid w:val="00FA0134"/>
    <w:rsid w:val="00FA0B3B"/>
    <w:rsid w:val="00FA1206"/>
    <w:rsid w:val="00FA12BB"/>
    <w:rsid w:val="00FA2289"/>
    <w:rsid w:val="00FA2D52"/>
    <w:rsid w:val="00FB189C"/>
    <w:rsid w:val="00FB1D33"/>
    <w:rsid w:val="00FB27C0"/>
    <w:rsid w:val="00FB5680"/>
    <w:rsid w:val="00FB5DFE"/>
    <w:rsid w:val="00FB6BED"/>
    <w:rsid w:val="00FB7026"/>
    <w:rsid w:val="00FB7654"/>
    <w:rsid w:val="00FC600A"/>
    <w:rsid w:val="00FC645E"/>
    <w:rsid w:val="00FC6CE5"/>
    <w:rsid w:val="00FC7CA7"/>
    <w:rsid w:val="00FD09A1"/>
    <w:rsid w:val="00FD2050"/>
    <w:rsid w:val="00FD272A"/>
    <w:rsid w:val="00FD3362"/>
    <w:rsid w:val="00FD6F57"/>
    <w:rsid w:val="00FE3503"/>
    <w:rsid w:val="00FE408B"/>
    <w:rsid w:val="00FE4CCB"/>
    <w:rsid w:val="00FE5164"/>
    <w:rsid w:val="00FE51AD"/>
    <w:rsid w:val="00FE6DCC"/>
    <w:rsid w:val="00FE7B6A"/>
    <w:rsid w:val="00FF042C"/>
    <w:rsid w:val="00FF0F20"/>
    <w:rsid w:val="00FF0FC0"/>
    <w:rsid w:val="00FF1424"/>
    <w:rsid w:val="00FF1C6E"/>
    <w:rsid w:val="00FF1EB9"/>
    <w:rsid w:val="00FF361B"/>
    <w:rsid w:val="00FF37EB"/>
    <w:rsid w:val="00FF56BB"/>
    <w:rsid w:val="00FF5CCB"/>
    <w:rsid w:val="00FF6D41"/>
    <w:rsid w:val="00FF7E0E"/>
    <w:rsid w:val="0102056D"/>
    <w:rsid w:val="011F2241"/>
    <w:rsid w:val="01277E8A"/>
    <w:rsid w:val="01287795"/>
    <w:rsid w:val="01311D17"/>
    <w:rsid w:val="01DC0D37"/>
    <w:rsid w:val="01E46D89"/>
    <w:rsid w:val="02025698"/>
    <w:rsid w:val="02092C94"/>
    <w:rsid w:val="02151639"/>
    <w:rsid w:val="022A49B8"/>
    <w:rsid w:val="023F66B6"/>
    <w:rsid w:val="02515F99"/>
    <w:rsid w:val="027B484F"/>
    <w:rsid w:val="029A7D90"/>
    <w:rsid w:val="02AD7AC3"/>
    <w:rsid w:val="02B5000F"/>
    <w:rsid w:val="03082F4B"/>
    <w:rsid w:val="03084CFA"/>
    <w:rsid w:val="034877EC"/>
    <w:rsid w:val="037E03A3"/>
    <w:rsid w:val="03961996"/>
    <w:rsid w:val="039667A9"/>
    <w:rsid w:val="039675F5"/>
    <w:rsid w:val="03993BA4"/>
    <w:rsid w:val="03A00CB4"/>
    <w:rsid w:val="03CE5F43"/>
    <w:rsid w:val="04384F39"/>
    <w:rsid w:val="043B0D50"/>
    <w:rsid w:val="044B3200"/>
    <w:rsid w:val="046216BA"/>
    <w:rsid w:val="04695C6C"/>
    <w:rsid w:val="04842AA6"/>
    <w:rsid w:val="049A7BD3"/>
    <w:rsid w:val="04A248F4"/>
    <w:rsid w:val="04B213C1"/>
    <w:rsid w:val="04C67021"/>
    <w:rsid w:val="04D94B9F"/>
    <w:rsid w:val="04F76D4C"/>
    <w:rsid w:val="051C149C"/>
    <w:rsid w:val="051E25B2"/>
    <w:rsid w:val="056F2E0E"/>
    <w:rsid w:val="05740868"/>
    <w:rsid w:val="05802BB6"/>
    <w:rsid w:val="05B314FE"/>
    <w:rsid w:val="05B618B9"/>
    <w:rsid w:val="05C14A88"/>
    <w:rsid w:val="060E0879"/>
    <w:rsid w:val="06135E8F"/>
    <w:rsid w:val="063F4ED6"/>
    <w:rsid w:val="06585F98"/>
    <w:rsid w:val="066718AB"/>
    <w:rsid w:val="06A36B0D"/>
    <w:rsid w:val="06B848E5"/>
    <w:rsid w:val="06D65299"/>
    <w:rsid w:val="06DA075B"/>
    <w:rsid w:val="06DD2034"/>
    <w:rsid w:val="0721638A"/>
    <w:rsid w:val="072639A0"/>
    <w:rsid w:val="07554285"/>
    <w:rsid w:val="075C3019"/>
    <w:rsid w:val="076D459C"/>
    <w:rsid w:val="07707311"/>
    <w:rsid w:val="07797F74"/>
    <w:rsid w:val="077C55D1"/>
    <w:rsid w:val="0797489E"/>
    <w:rsid w:val="07C469DB"/>
    <w:rsid w:val="08132C9A"/>
    <w:rsid w:val="082E64E7"/>
    <w:rsid w:val="08556409"/>
    <w:rsid w:val="08607386"/>
    <w:rsid w:val="08795CDF"/>
    <w:rsid w:val="0882554E"/>
    <w:rsid w:val="088C017B"/>
    <w:rsid w:val="088E0328"/>
    <w:rsid w:val="08912908"/>
    <w:rsid w:val="08986B20"/>
    <w:rsid w:val="089C6FC9"/>
    <w:rsid w:val="08A20838"/>
    <w:rsid w:val="08AC4CDD"/>
    <w:rsid w:val="08AF5C17"/>
    <w:rsid w:val="08CF694B"/>
    <w:rsid w:val="08D92838"/>
    <w:rsid w:val="08F04266"/>
    <w:rsid w:val="092F55E2"/>
    <w:rsid w:val="094E0EC0"/>
    <w:rsid w:val="097E237C"/>
    <w:rsid w:val="098E3A7F"/>
    <w:rsid w:val="09B0069C"/>
    <w:rsid w:val="09B80813"/>
    <w:rsid w:val="09BB201F"/>
    <w:rsid w:val="09D41DD9"/>
    <w:rsid w:val="09D973F0"/>
    <w:rsid w:val="0A0D52EB"/>
    <w:rsid w:val="0A1641A0"/>
    <w:rsid w:val="0A1E12A6"/>
    <w:rsid w:val="0A27015B"/>
    <w:rsid w:val="0A2F5774"/>
    <w:rsid w:val="0A325A05"/>
    <w:rsid w:val="0A773C52"/>
    <w:rsid w:val="0A8E1F88"/>
    <w:rsid w:val="0AAA2B3A"/>
    <w:rsid w:val="0AB614DF"/>
    <w:rsid w:val="0AC7549A"/>
    <w:rsid w:val="0ACF035A"/>
    <w:rsid w:val="0ADE5638"/>
    <w:rsid w:val="0AFF4BDA"/>
    <w:rsid w:val="0B5C2086"/>
    <w:rsid w:val="0B756CA4"/>
    <w:rsid w:val="0B7E024F"/>
    <w:rsid w:val="0B825893"/>
    <w:rsid w:val="0B8769D7"/>
    <w:rsid w:val="0B882E7B"/>
    <w:rsid w:val="0C110571"/>
    <w:rsid w:val="0C25691C"/>
    <w:rsid w:val="0C28515E"/>
    <w:rsid w:val="0C2A491D"/>
    <w:rsid w:val="0C341FC1"/>
    <w:rsid w:val="0C4A1EDF"/>
    <w:rsid w:val="0C55588D"/>
    <w:rsid w:val="0C556838"/>
    <w:rsid w:val="0C674647"/>
    <w:rsid w:val="0C8573BB"/>
    <w:rsid w:val="0CAC102A"/>
    <w:rsid w:val="0CB41A4E"/>
    <w:rsid w:val="0CBB4B8B"/>
    <w:rsid w:val="0CC57AAC"/>
    <w:rsid w:val="0CED286F"/>
    <w:rsid w:val="0D097FEC"/>
    <w:rsid w:val="0D2564A8"/>
    <w:rsid w:val="0D627D29"/>
    <w:rsid w:val="0D676AC1"/>
    <w:rsid w:val="0D764ED8"/>
    <w:rsid w:val="0D914AC6"/>
    <w:rsid w:val="0DA57D17"/>
    <w:rsid w:val="0DD621C2"/>
    <w:rsid w:val="0DDD5932"/>
    <w:rsid w:val="0DE94562"/>
    <w:rsid w:val="0E325320"/>
    <w:rsid w:val="0E335A3F"/>
    <w:rsid w:val="0E4D292A"/>
    <w:rsid w:val="0E7224F4"/>
    <w:rsid w:val="0E731789"/>
    <w:rsid w:val="0E8518F4"/>
    <w:rsid w:val="0E9373DB"/>
    <w:rsid w:val="0E9F40E6"/>
    <w:rsid w:val="0EA05995"/>
    <w:rsid w:val="0EAE07A1"/>
    <w:rsid w:val="0F335E06"/>
    <w:rsid w:val="0F3B6457"/>
    <w:rsid w:val="0F3F73F8"/>
    <w:rsid w:val="0F4B2ABC"/>
    <w:rsid w:val="0F60269E"/>
    <w:rsid w:val="0F6C6610"/>
    <w:rsid w:val="0F804F9C"/>
    <w:rsid w:val="0FD348E1"/>
    <w:rsid w:val="0FFE3364"/>
    <w:rsid w:val="0FFE63B1"/>
    <w:rsid w:val="0FFF1232"/>
    <w:rsid w:val="100D2051"/>
    <w:rsid w:val="10667503"/>
    <w:rsid w:val="10991F0A"/>
    <w:rsid w:val="109A1E84"/>
    <w:rsid w:val="109B71AD"/>
    <w:rsid w:val="10A51DDA"/>
    <w:rsid w:val="10AF47F9"/>
    <w:rsid w:val="10B262A5"/>
    <w:rsid w:val="10BC1CD1"/>
    <w:rsid w:val="10C11916"/>
    <w:rsid w:val="10E50428"/>
    <w:rsid w:val="10EC7A09"/>
    <w:rsid w:val="1103736B"/>
    <w:rsid w:val="111E5162"/>
    <w:rsid w:val="1121402F"/>
    <w:rsid w:val="11423ACC"/>
    <w:rsid w:val="114E0034"/>
    <w:rsid w:val="115C7D39"/>
    <w:rsid w:val="11627CCB"/>
    <w:rsid w:val="11804097"/>
    <w:rsid w:val="11822426"/>
    <w:rsid w:val="118E6D12"/>
    <w:rsid w:val="11A403CC"/>
    <w:rsid w:val="11BF511D"/>
    <w:rsid w:val="12153535"/>
    <w:rsid w:val="12280F14"/>
    <w:rsid w:val="125E4936"/>
    <w:rsid w:val="1274316E"/>
    <w:rsid w:val="12837EF9"/>
    <w:rsid w:val="129728D9"/>
    <w:rsid w:val="129C7513"/>
    <w:rsid w:val="12D22CF4"/>
    <w:rsid w:val="12E84200"/>
    <w:rsid w:val="12EF5302"/>
    <w:rsid w:val="12F232D0"/>
    <w:rsid w:val="132C0590"/>
    <w:rsid w:val="13394A5B"/>
    <w:rsid w:val="13572D7E"/>
    <w:rsid w:val="135E44C2"/>
    <w:rsid w:val="137E45A7"/>
    <w:rsid w:val="139711D7"/>
    <w:rsid w:val="13AF488D"/>
    <w:rsid w:val="13DE2D7F"/>
    <w:rsid w:val="13EA6CB1"/>
    <w:rsid w:val="13F75229"/>
    <w:rsid w:val="13FD017F"/>
    <w:rsid w:val="14061FD4"/>
    <w:rsid w:val="141D612B"/>
    <w:rsid w:val="1423284F"/>
    <w:rsid w:val="1460209E"/>
    <w:rsid w:val="146440C8"/>
    <w:rsid w:val="147967AC"/>
    <w:rsid w:val="1493412E"/>
    <w:rsid w:val="14A37D80"/>
    <w:rsid w:val="14AE1A43"/>
    <w:rsid w:val="14C74D04"/>
    <w:rsid w:val="14CE1B94"/>
    <w:rsid w:val="14DB226E"/>
    <w:rsid w:val="14E12030"/>
    <w:rsid w:val="150C0679"/>
    <w:rsid w:val="150C68CB"/>
    <w:rsid w:val="155932A1"/>
    <w:rsid w:val="155A0F1C"/>
    <w:rsid w:val="15842905"/>
    <w:rsid w:val="1590122B"/>
    <w:rsid w:val="15BA6327"/>
    <w:rsid w:val="15CC082A"/>
    <w:rsid w:val="15D1541F"/>
    <w:rsid w:val="15F01B5B"/>
    <w:rsid w:val="15F66C34"/>
    <w:rsid w:val="161355EE"/>
    <w:rsid w:val="161E5900"/>
    <w:rsid w:val="16211259"/>
    <w:rsid w:val="16255204"/>
    <w:rsid w:val="163F05DA"/>
    <w:rsid w:val="16631CDD"/>
    <w:rsid w:val="16A20B69"/>
    <w:rsid w:val="16AE5760"/>
    <w:rsid w:val="16BC60CF"/>
    <w:rsid w:val="16C13215"/>
    <w:rsid w:val="16F00A06"/>
    <w:rsid w:val="170C1E00"/>
    <w:rsid w:val="1720665E"/>
    <w:rsid w:val="17487963"/>
    <w:rsid w:val="17793FC0"/>
    <w:rsid w:val="178019E4"/>
    <w:rsid w:val="179170D8"/>
    <w:rsid w:val="17A26A25"/>
    <w:rsid w:val="17B52174"/>
    <w:rsid w:val="17D13D6C"/>
    <w:rsid w:val="17E502CE"/>
    <w:rsid w:val="17EE27FC"/>
    <w:rsid w:val="18383533"/>
    <w:rsid w:val="183B5E57"/>
    <w:rsid w:val="18814F1B"/>
    <w:rsid w:val="188C14DB"/>
    <w:rsid w:val="18A00BF0"/>
    <w:rsid w:val="18A312F5"/>
    <w:rsid w:val="18D45952"/>
    <w:rsid w:val="192612FB"/>
    <w:rsid w:val="1934003B"/>
    <w:rsid w:val="195B1BCF"/>
    <w:rsid w:val="19711E8F"/>
    <w:rsid w:val="197922F7"/>
    <w:rsid w:val="19801F80"/>
    <w:rsid w:val="19932A4C"/>
    <w:rsid w:val="1995404C"/>
    <w:rsid w:val="19D61256"/>
    <w:rsid w:val="19FB36DE"/>
    <w:rsid w:val="1A073B05"/>
    <w:rsid w:val="1A23310B"/>
    <w:rsid w:val="1A345047"/>
    <w:rsid w:val="1A5071C3"/>
    <w:rsid w:val="1A7C7582"/>
    <w:rsid w:val="1A7E4795"/>
    <w:rsid w:val="1A96485A"/>
    <w:rsid w:val="1AD5775F"/>
    <w:rsid w:val="1ADA2FC8"/>
    <w:rsid w:val="1AFD0A64"/>
    <w:rsid w:val="1B106E28"/>
    <w:rsid w:val="1B3C7D1B"/>
    <w:rsid w:val="1B5073B9"/>
    <w:rsid w:val="1B6205AC"/>
    <w:rsid w:val="1B65221A"/>
    <w:rsid w:val="1B7E7DF7"/>
    <w:rsid w:val="1BF9122C"/>
    <w:rsid w:val="1C1635FC"/>
    <w:rsid w:val="1C19367C"/>
    <w:rsid w:val="1C4B7C8E"/>
    <w:rsid w:val="1C5B7A73"/>
    <w:rsid w:val="1C6E31FF"/>
    <w:rsid w:val="1C897E07"/>
    <w:rsid w:val="1C914324"/>
    <w:rsid w:val="1CB533A4"/>
    <w:rsid w:val="1CDC3027"/>
    <w:rsid w:val="1CF17AD4"/>
    <w:rsid w:val="1D28001A"/>
    <w:rsid w:val="1D835251"/>
    <w:rsid w:val="1D8F1E47"/>
    <w:rsid w:val="1DA8115B"/>
    <w:rsid w:val="1DC835AB"/>
    <w:rsid w:val="1DD64003"/>
    <w:rsid w:val="1E081BFA"/>
    <w:rsid w:val="1E1D5DDF"/>
    <w:rsid w:val="1E2210AB"/>
    <w:rsid w:val="1E2F7187"/>
    <w:rsid w:val="1E342C0B"/>
    <w:rsid w:val="1E465AD2"/>
    <w:rsid w:val="1E537319"/>
    <w:rsid w:val="1E6257AE"/>
    <w:rsid w:val="1E6C03DB"/>
    <w:rsid w:val="1E876FC3"/>
    <w:rsid w:val="1E8F2069"/>
    <w:rsid w:val="1E93426A"/>
    <w:rsid w:val="1E960DDF"/>
    <w:rsid w:val="1EA5569B"/>
    <w:rsid w:val="1ECF71D8"/>
    <w:rsid w:val="1EE5690C"/>
    <w:rsid w:val="1EEF6381"/>
    <w:rsid w:val="1EF02DBA"/>
    <w:rsid w:val="1EF1155B"/>
    <w:rsid w:val="1F12322A"/>
    <w:rsid w:val="1F374545"/>
    <w:rsid w:val="1F4C5822"/>
    <w:rsid w:val="1F533349"/>
    <w:rsid w:val="1F636435"/>
    <w:rsid w:val="1F686DF4"/>
    <w:rsid w:val="1F9341C8"/>
    <w:rsid w:val="1FAB1E61"/>
    <w:rsid w:val="1FB42039"/>
    <w:rsid w:val="1FC92BA5"/>
    <w:rsid w:val="1FCE19AF"/>
    <w:rsid w:val="1FD0086C"/>
    <w:rsid w:val="1FE2222E"/>
    <w:rsid w:val="1FF02946"/>
    <w:rsid w:val="1FF507CE"/>
    <w:rsid w:val="200060D0"/>
    <w:rsid w:val="200F7270"/>
    <w:rsid w:val="2024490C"/>
    <w:rsid w:val="203A65B9"/>
    <w:rsid w:val="20433C47"/>
    <w:rsid w:val="204E0345"/>
    <w:rsid w:val="2080516E"/>
    <w:rsid w:val="20813509"/>
    <w:rsid w:val="2083271B"/>
    <w:rsid w:val="20BB1301"/>
    <w:rsid w:val="20C266CC"/>
    <w:rsid w:val="20F8458A"/>
    <w:rsid w:val="210E447A"/>
    <w:rsid w:val="211014F1"/>
    <w:rsid w:val="211A5BB2"/>
    <w:rsid w:val="2122643C"/>
    <w:rsid w:val="21250FFB"/>
    <w:rsid w:val="213571AA"/>
    <w:rsid w:val="214178FD"/>
    <w:rsid w:val="21495260"/>
    <w:rsid w:val="21626CE6"/>
    <w:rsid w:val="21951B10"/>
    <w:rsid w:val="21A51618"/>
    <w:rsid w:val="21AF458F"/>
    <w:rsid w:val="21B21414"/>
    <w:rsid w:val="21B3567B"/>
    <w:rsid w:val="21BA300B"/>
    <w:rsid w:val="21C347B6"/>
    <w:rsid w:val="21FB0C4C"/>
    <w:rsid w:val="221B2518"/>
    <w:rsid w:val="222E4219"/>
    <w:rsid w:val="22671925"/>
    <w:rsid w:val="226C5D20"/>
    <w:rsid w:val="22742FBA"/>
    <w:rsid w:val="22817DF5"/>
    <w:rsid w:val="228F3E5C"/>
    <w:rsid w:val="22D83F39"/>
    <w:rsid w:val="22D95913"/>
    <w:rsid w:val="22E83DA8"/>
    <w:rsid w:val="22F15352"/>
    <w:rsid w:val="231D6147"/>
    <w:rsid w:val="232755A7"/>
    <w:rsid w:val="232E2103"/>
    <w:rsid w:val="23477518"/>
    <w:rsid w:val="238A1C44"/>
    <w:rsid w:val="238E0BC2"/>
    <w:rsid w:val="23C05239"/>
    <w:rsid w:val="23E1493B"/>
    <w:rsid w:val="23E67E1F"/>
    <w:rsid w:val="23F32A04"/>
    <w:rsid w:val="23FA3D93"/>
    <w:rsid w:val="244B6CB6"/>
    <w:rsid w:val="246F29D3"/>
    <w:rsid w:val="24C34EE6"/>
    <w:rsid w:val="24DF5CAD"/>
    <w:rsid w:val="24E02E51"/>
    <w:rsid w:val="25056E93"/>
    <w:rsid w:val="2536704D"/>
    <w:rsid w:val="25627E42"/>
    <w:rsid w:val="25755DC7"/>
    <w:rsid w:val="259D0E7A"/>
    <w:rsid w:val="25C74149"/>
    <w:rsid w:val="25DC1770"/>
    <w:rsid w:val="25DC5E46"/>
    <w:rsid w:val="25E66FE8"/>
    <w:rsid w:val="260E7FC9"/>
    <w:rsid w:val="264834DB"/>
    <w:rsid w:val="26946721"/>
    <w:rsid w:val="271027F6"/>
    <w:rsid w:val="272C6D1C"/>
    <w:rsid w:val="273D0B66"/>
    <w:rsid w:val="2767173F"/>
    <w:rsid w:val="277D49F9"/>
    <w:rsid w:val="279E0E58"/>
    <w:rsid w:val="27A036F1"/>
    <w:rsid w:val="27A51B9F"/>
    <w:rsid w:val="27C2106B"/>
    <w:rsid w:val="27D51469"/>
    <w:rsid w:val="27E70AD2"/>
    <w:rsid w:val="27FF2C9B"/>
    <w:rsid w:val="28025BD0"/>
    <w:rsid w:val="281177B6"/>
    <w:rsid w:val="281A6BAA"/>
    <w:rsid w:val="2822394C"/>
    <w:rsid w:val="2823569B"/>
    <w:rsid w:val="282A20E3"/>
    <w:rsid w:val="282B4E63"/>
    <w:rsid w:val="28337A8B"/>
    <w:rsid w:val="283C5308"/>
    <w:rsid w:val="2849358C"/>
    <w:rsid w:val="287965DC"/>
    <w:rsid w:val="288A64B6"/>
    <w:rsid w:val="28991DCC"/>
    <w:rsid w:val="28A6098D"/>
    <w:rsid w:val="28B61017"/>
    <w:rsid w:val="28DE4B2C"/>
    <w:rsid w:val="28E15521"/>
    <w:rsid w:val="290A5904"/>
    <w:rsid w:val="29114058"/>
    <w:rsid w:val="29564012"/>
    <w:rsid w:val="29582FD3"/>
    <w:rsid w:val="295D0AFD"/>
    <w:rsid w:val="297D6101"/>
    <w:rsid w:val="297E0FC2"/>
    <w:rsid w:val="29984B41"/>
    <w:rsid w:val="29B64C00"/>
    <w:rsid w:val="29DA269C"/>
    <w:rsid w:val="29E654E5"/>
    <w:rsid w:val="2A026B3E"/>
    <w:rsid w:val="2A2378E5"/>
    <w:rsid w:val="2A412EE4"/>
    <w:rsid w:val="2A5B5A8E"/>
    <w:rsid w:val="2A5F2A77"/>
    <w:rsid w:val="2ACA2FA0"/>
    <w:rsid w:val="2ADB7F4F"/>
    <w:rsid w:val="2AE56832"/>
    <w:rsid w:val="2AED28A3"/>
    <w:rsid w:val="2AF451D1"/>
    <w:rsid w:val="2AF550A0"/>
    <w:rsid w:val="2AFC6642"/>
    <w:rsid w:val="2B141BDE"/>
    <w:rsid w:val="2B2D0EF2"/>
    <w:rsid w:val="2B684C5A"/>
    <w:rsid w:val="2B7C3C88"/>
    <w:rsid w:val="2B7D59D5"/>
    <w:rsid w:val="2B9E78D2"/>
    <w:rsid w:val="2B9F6822"/>
    <w:rsid w:val="2BA07B6A"/>
    <w:rsid w:val="2BA6170E"/>
    <w:rsid w:val="2BC02970"/>
    <w:rsid w:val="2BC25ADE"/>
    <w:rsid w:val="2BDE5804"/>
    <w:rsid w:val="2BE9306B"/>
    <w:rsid w:val="2C1477F2"/>
    <w:rsid w:val="2C506C46"/>
    <w:rsid w:val="2C8D6FC7"/>
    <w:rsid w:val="2CA246AE"/>
    <w:rsid w:val="2CB43679"/>
    <w:rsid w:val="2CB71D41"/>
    <w:rsid w:val="2CE644CE"/>
    <w:rsid w:val="2D080745"/>
    <w:rsid w:val="2D280C41"/>
    <w:rsid w:val="2D430587"/>
    <w:rsid w:val="2D471438"/>
    <w:rsid w:val="2D581AEE"/>
    <w:rsid w:val="2D6055AE"/>
    <w:rsid w:val="2D6A48E8"/>
    <w:rsid w:val="2D812430"/>
    <w:rsid w:val="2D88240F"/>
    <w:rsid w:val="2DAA0F50"/>
    <w:rsid w:val="2DAC25A2"/>
    <w:rsid w:val="2DAD7227"/>
    <w:rsid w:val="2DB24C88"/>
    <w:rsid w:val="2DB94CBF"/>
    <w:rsid w:val="2DC676E4"/>
    <w:rsid w:val="2DCF003E"/>
    <w:rsid w:val="2E105B94"/>
    <w:rsid w:val="2E323636"/>
    <w:rsid w:val="2E3B130E"/>
    <w:rsid w:val="2E4C78E1"/>
    <w:rsid w:val="2E6F0090"/>
    <w:rsid w:val="2E861045"/>
    <w:rsid w:val="2E970B84"/>
    <w:rsid w:val="2EAD5A52"/>
    <w:rsid w:val="2F146650"/>
    <w:rsid w:val="2F146714"/>
    <w:rsid w:val="2F2D1451"/>
    <w:rsid w:val="2F5D6F3E"/>
    <w:rsid w:val="2F7D2448"/>
    <w:rsid w:val="2F917CA1"/>
    <w:rsid w:val="2FAF45CB"/>
    <w:rsid w:val="2FB93D2F"/>
    <w:rsid w:val="2FC73DD9"/>
    <w:rsid w:val="2FC93E3F"/>
    <w:rsid w:val="2FD77C10"/>
    <w:rsid w:val="3005785A"/>
    <w:rsid w:val="300D0079"/>
    <w:rsid w:val="301D15CB"/>
    <w:rsid w:val="30355937"/>
    <w:rsid w:val="303914A1"/>
    <w:rsid w:val="30470005"/>
    <w:rsid w:val="30496DE1"/>
    <w:rsid w:val="30AA08EF"/>
    <w:rsid w:val="30C22B15"/>
    <w:rsid w:val="30CA19CA"/>
    <w:rsid w:val="30D00355"/>
    <w:rsid w:val="30D30992"/>
    <w:rsid w:val="30F8610C"/>
    <w:rsid w:val="30FA58DB"/>
    <w:rsid w:val="31055018"/>
    <w:rsid w:val="31077AEF"/>
    <w:rsid w:val="310821E5"/>
    <w:rsid w:val="310C5E0D"/>
    <w:rsid w:val="310D77FB"/>
    <w:rsid w:val="31140406"/>
    <w:rsid w:val="31185968"/>
    <w:rsid w:val="312D2A21"/>
    <w:rsid w:val="313A6116"/>
    <w:rsid w:val="318C4BC4"/>
    <w:rsid w:val="31A46A23"/>
    <w:rsid w:val="31B636F0"/>
    <w:rsid w:val="326F75CD"/>
    <w:rsid w:val="32770B1B"/>
    <w:rsid w:val="327D48A9"/>
    <w:rsid w:val="32A9627B"/>
    <w:rsid w:val="32B52708"/>
    <w:rsid w:val="32B85545"/>
    <w:rsid w:val="32BF2071"/>
    <w:rsid w:val="32D070CD"/>
    <w:rsid w:val="32D61CDD"/>
    <w:rsid w:val="32E620B2"/>
    <w:rsid w:val="32EA1A08"/>
    <w:rsid w:val="32F7379A"/>
    <w:rsid w:val="32FD3812"/>
    <w:rsid w:val="33092F71"/>
    <w:rsid w:val="331352EA"/>
    <w:rsid w:val="331D19B0"/>
    <w:rsid w:val="33326166"/>
    <w:rsid w:val="33431BE4"/>
    <w:rsid w:val="33432B67"/>
    <w:rsid w:val="335C36A1"/>
    <w:rsid w:val="33615148"/>
    <w:rsid w:val="33654471"/>
    <w:rsid w:val="33685E80"/>
    <w:rsid w:val="339D76A0"/>
    <w:rsid w:val="33C50CA5"/>
    <w:rsid w:val="33C53F60"/>
    <w:rsid w:val="33D939C5"/>
    <w:rsid w:val="33FA6D86"/>
    <w:rsid w:val="340336A8"/>
    <w:rsid w:val="340474CD"/>
    <w:rsid w:val="342A0338"/>
    <w:rsid w:val="342A1E49"/>
    <w:rsid w:val="344828F8"/>
    <w:rsid w:val="344D7F0F"/>
    <w:rsid w:val="34617C74"/>
    <w:rsid w:val="34A044E2"/>
    <w:rsid w:val="34B17910"/>
    <w:rsid w:val="34C226AB"/>
    <w:rsid w:val="34C52E96"/>
    <w:rsid w:val="34C53F49"/>
    <w:rsid w:val="34D0301A"/>
    <w:rsid w:val="34D32B0A"/>
    <w:rsid w:val="34E05F1C"/>
    <w:rsid w:val="34E33814"/>
    <w:rsid w:val="352B46F4"/>
    <w:rsid w:val="3546655F"/>
    <w:rsid w:val="359F479A"/>
    <w:rsid w:val="35B64E41"/>
    <w:rsid w:val="35D81352"/>
    <w:rsid w:val="35E4705C"/>
    <w:rsid w:val="361D565F"/>
    <w:rsid w:val="364D2448"/>
    <w:rsid w:val="365D6B2F"/>
    <w:rsid w:val="36940077"/>
    <w:rsid w:val="36B67FED"/>
    <w:rsid w:val="36C02D6D"/>
    <w:rsid w:val="36C30DFC"/>
    <w:rsid w:val="36C52312"/>
    <w:rsid w:val="36EA7C97"/>
    <w:rsid w:val="36EF34FF"/>
    <w:rsid w:val="36EF4149"/>
    <w:rsid w:val="37040D59"/>
    <w:rsid w:val="371F4E19"/>
    <w:rsid w:val="373B7BFD"/>
    <w:rsid w:val="374509AD"/>
    <w:rsid w:val="37521B84"/>
    <w:rsid w:val="375B735F"/>
    <w:rsid w:val="37723F2D"/>
    <w:rsid w:val="377E2681"/>
    <w:rsid w:val="37B502A5"/>
    <w:rsid w:val="37BA284F"/>
    <w:rsid w:val="37C8447C"/>
    <w:rsid w:val="37CC0B67"/>
    <w:rsid w:val="37D46845"/>
    <w:rsid w:val="37EB1F18"/>
    <w:rsid w:val="38194998"/>
    <w:rsid w:val="38342AB1"/>
    <w:rsid w:val="38392EAB"/>
    <w:rsid w:val="384046A1"/>
    <w:rsid w:val="38660E7F"/>
    <w:rsid w:val="38A43CF9"/>
    <w:rsid w:val="38A762B5"/>
    <w:rsid w:val="38BD48F2"/>
    <w:rsid w:val="38C06F01"/>
    <w:rsid w:val="38D34129"/>
    <w:rsid w:val="390B4FA4"/>
    <w:rsid w:val="392E47B3"/>
    <w:rsid w:val="39513FFD"/>
    <w:rsid w:val="39617891"/>
    <w:rsid w:val="396201FA"/>
    <w:rsid w:val="397A79F8"/>
    <w:rsid w:val="397F6DBC"/>
    <w:rsid w:val="399860D0"/>
    <w:rsid w:val="39A92C0E"/>
    <w:rsid w:val="3A067EA1"/>
    <w:rsid w:val="3A3951BD"/>
    <w:rsid w:val="3A4F678F"/>
    <w:rsid w:val="3A655FB2"/>
    <w:rsid w:val="3B075B97"/>
    <w:rsid w:val="3B3661F5"/>
    <w:rsid w:val="3B3F2CA7"/>
    <w:rsid w:val="3B601461"/>
    <w:rsid w:val="3B6C0EA3"/>
    <w:rsid w:val="3B7E0F0C"/>
    <w:rsid w:val="3B8902A4"/>
    <w:rsid w:val="3B914B85"/>
    <w:rsid w:val="3BD01B51"/>
    <w:rsid w:val="3BE24270"/>
    <w:rsid w:val="3C1C6AC8"/>
    <w:rsid w:val="3C226C56"/>
    <w:rsid w:val="3C226D09"/>
    <w:rsid w:val="3C4340D1"/>
    <w:rsid w:val="3C5A0645"/>
    <w:rsid w:val="3C827476"/>
    <w:rsid w:val="3C87302D"/>
    <w:rsid w:val="3CC80A7A"/>
    <w:rsid w:val="3CD45671"/>
    <w:rsid w:val="3CE029CD"/>
    <w:rsid w:val="3CEA21A6"/>
    <w:rsid w:val="3CED6A8E"/>
    <w:rsid w:val="3CF25C11"/>
    <w:rsid w:val="3CFA12E4"/>
    <w:rsid w:val="3D3023A6"/>
    <w:rsid w:val="3D345B38"/>
    <w:rsid w:val="3D464614"/>
    <w:rsid w:val="3D532A3A"/>
    <w:rsid w:val="3D9D233E"/>
    <w:rsid w:val="3DB10E3D"/>
    <w:rsid w:val="3DF1488A"/>
    <w:rsid w:val="3DFA1107"/>
    <w:rsid w:val="3E4E3201"/>
    <w:rsid w:val="3E9C310A"/>
    <w:rsid w:val="3EBF7C5B"/>
    <w:rsid w:val="3EC07C3E"/>
    <w:rsid w:val="3ECE7523"/>
    <w:rsid w:val="3ED62AFA"/>
    <w:rsid w:val="3F0762F3"/>
    <w:rsid w:val="3F1512F2"/>
    <w:rsid w:val="3F2266ED"/>
    <w:rsid w:val="3F4343E8"/>
    <w:rsid w:val="3F52287D"/>
    <w:rsid w:val="3F877159"/>
    <w:rsid w:val="3F8B53EE"/>
    <w:rsid w:val="3F8E0B73"/>
    <w:rsid w:val="3F966C0E"/>
    <w:rsid w:val="3FEF60F9"/>
    <w:rsid w:val="400958E0"/>
    <w:rsid w:val="400C6ED0"/>
    <w:rsid w:val="40396777"/>
    <w:rsid w:val="403D6F24"/>
    <w:rsid w:val="405E3BCF"/>
    <w:rsid w:val="40632D97"/>
    <w:rsid w:val="40786313"/>
    <w:rsid w:val="408B6047"/>
    <w:rsid w:val="408F1C3A"/>
    <w:rsid w:val="40AD6FE5"/>
    <w:rsid w:val="40BA0206"/>
    <w:rsid w:val="40C85A97"/>
    <w:rsid w:val="40DE6ABE"/>
    <w:rsid w:val="40F24318"/>
    <w:rsid w:val="410B5FBF"/>
    <w:rsid w:val="41474664"/>
    <w:rsid w:val="4149257C"/>
    <w:rsid w:val="41AD0CB7"/>
    <w:rsid w:val="41C061C4"/>
    <w:rsid w:val="41E00F5D"/>
    <w:rsid w:val="41EF10DD"/>
    <w:rsid w:val="42027E97"/>
    <w:rsid w:val="42202600"/>
    <w:rsid w:val="422C694B"/>
    <w:rsid w:val="42530DE6"/>
    <w:rsid w:val="42606B06"/>
    <w:rsid w:val="427717D3"/>
    <w:rsid w:val="42B0448A"/>
    <w:rsid w:val="42D27F5D"/>
    <w:rsid w:val="42E85461"/>
    <w:rsid w:val="43010842"/>
    <w:rsid w:val="43064892"/>
    <w:rsid w:val="43290F81"/>
    <w:rsid w:val="432A7D99"/>
    <w:rsid w:val="438020AF"/>
    <w:rsid w:val="438356FB"/>
    <w:rsid w:val="439D4A0F"/>
    <w:rsid w:val="43A82CDB"/>
    <w:rsid w:val="43BD77FF"/>
    <w:rsid w:val="43C22576"/>
    <w:rsid w:val="43D71EDD"/>
    <w:rsid w:val="43D85A47"/>
    <w:rsid w:val="43E97C54"/>
    <w:rsid w:val="43EC32A0"/>
    <w:rsid w:val="440A0152"/>
    <w:rsid w:val="44215708"/>
    <w:rsid w:val="444A7FC7"/>
    <w:rsid w:val="4455672B"/>
    <w:rsid w:val="44621E6B"/>
    <w:rsid w:val="446449C4"/>
    <w:rsid w:val="4469345C"/>
    <w:rsid w:val="447E01D5"/>
    <w:rsid w:val="44806007"/>
    <w:rsid w:val="44887136"/>
    <w:rsid w:val="44983428"/>
    <w:rsid w:val="44BC2C73"/>
    <w:rsid w:val="44C4421D"/>
    <w:rsid w:val="44C53E2A"/>
    <w:rsid w:val="44D227D2"/>
    <w:rsid w:val="44D702B5"/>
    <w:rsid w:val="44E26451"/>
    <w:rsid w:val="45011F3B"/>
    <w:rsid w:val="452B26BB"/>
    <w:rsid w:val="4586736A"/>
    <w:rsid w:val="45A26669"/>
    <w:rsid w:val="45AB26EB"/>
    <w:rsid w:val="45C70CD8"/>
    <w:rsid w:val="45DF2D55"/>
    <w:rsid w:val="460460D0"/>
    <w:rsid w:val="4610110D"/>
    <w:rsid w:val="462126BC"/>
    <w:rsid w:val="46334F2A"/>
    <w:rsid w:val="46615259"/>
    <w:rsid w:val="469519B5"/>
    <w:rsid w:val="46A75BA4"/>
    <w:rsid w:val="46B42BCC"/>
    <w:rsid w:val="46E6047B"/>
    <w:rsid w:val="46E8019D"/>
    <w:rsid w:val="47326849"/>
    <w:rsid w:val="47394A4E"/>
    <w:rsid w:val="475D1C53"/>
    <w:rsid w:val="47615D53"/>
    <w:rsid w:val="4792415F"/>
    <w:rsid w:val="47BD685E"/>
    <w:rsid w:val="47E54182"/>
    <w:rsid w:val="47EA03B1"/>
    <w:rsid w:val="47FE17F4"/>
    <w:rsid w:val="48262C5B"/>
    <w:rsid w:val="482D3655"/>
    <w:rsid w:val="48525643"/>
    <w:rsid w:val="48686106"/>
    <w:rsid w:val="488241D3"/>
    <w:rsid w:val="48AA4771"/>
    <w:rsid w:val="48B03A95"/>
    <w:rsid w:val="48B12D0A"/>
    <w:rsid w:val="48C25F3C"/>
    <w:rsid w:val="48CC2F44"/>
    <w:rsid w:val="48F3762D"/>
    <w:rsid w:val="48F4741A"/>
    <w:rsid w:val="48F50E49"/>
    <w:rsid w:val="4901159C"/>
    <w:rsid w:val="49355461"/>
    <w:rsid w:val="493A60B0"/>
    <w:rsid w:val="49543DC1"/>
    <w:rsid w:val="496B110B"/>
    <w:rsid w:val="496D3209"/>
    <w:rsid w:val="4975333A"/>
    <w:rsid w:val="499441BE"/>
    <w:rsid w:val="499E328F"/>
    <w:rsid w:val="49AA39E1"/>
    <w:rsid w:val="49C5695D"/>
    <w:rsid w:val="49CA4084"/>
    <w:rsid w:val="49F93903"/>
    <w:rsid w:val="4A037596"/>
    <w:rsid w:val="4A1E617D"/>
    <w:rsid w:val="4A336868"/>
    <w:rsid w:val="4A3E07BA"/>
    <w:rsid w:val="4A3E6E39"/>
    <w:rsid w:val="4A503AC6"/>
    <w:rsid w:val="4A5613BD"/>
    <w:rsid w:val="4A5F146A"/>
    <w:rsid w:val="4A607D86"/>
    <w:rsid w:val="4A767D68"/>
    <w:rsid w:val="4AB50890"/>
    <w:rsid w:val="4AE01685"/>
    <w:rsid w:val="4AE30AC0"/>
    <w:rsid w:val="4AFF16B9"/>
    <w:rsid w:val="4B031DFB"/>
    <w:rsid w:val="4B1355B6"/>
    <w:rsid w:val="4B867F1B"/>
    <w:rsid w:val="4BA06880"/>
    <w:rsid w:val="4BD54CFA"/>
    <w:rsid w:val="4BDF36EB"/>
    <w:rsid w:val="4BF278C2"/>
    <w:rsid w:val="4BF96269"/>
    <w:rsid w:val="4C15535E"/>
    <w:rsid w:val="4C177328"/>
    <w:rsid w:val="4C297C09"/>
    <w:rsid w:val="4C2D4456"/>
    <w:rsid w:val="4C4340CA"/>
    <w:rsid w:val="4C5C5158"/>
    <w:rsid w:val="4CA30A9C"/>
    <w:rsid w:val="4CBD0264"/>
    <w:rsid w:val="4CDA1586"/>
    <w:rsid w:val="4CF60CEC"/>
    <w:rsid w:val="4CFD651E"/>
    <w:rsid w:val="4D1A0E7E"/>
    <w:rsid w:val="4D8C1650"/>
    <w:rsid w:val="4D981DA3"/>
    <w:rsid w:val="4DBB330E"/>
    <w:rsid w:val="4DC64B62"/>
    <w:rsid w:val="4DEA38ED"/>
    <w:rsid w:val="4E186E4C"/>
    <w:rsid w:val="4E1C585C"/>
    <w:rsid w:val="4E2A6B45"/>
    <w:rsid w:val="4E45017D"/>
    <w:rsid w:val="4E6525CD"/>
    <w:rsid w:val="4E6C5709"/>
    <w:rsid w:val="4E724C57"/>
    <w:rsid w:val="4E8A5B90"/>
    <w:rsid w:val="4E9E5ADF"/>
    <w:rsid w:val="4EBE4772"/>
    <w:rsid w:val="4ED4505D"/>
    <w:rsid w:val="4EF23735"/>
    <w:rsid w:val="4F0467D4"/>
    <w:rsid w:val="4F161B19"/>
    <w:rsid w:val="4F3855EC"/>
    <w:rsid w:val="4F49130D"/>
    <w:rsid w:val="4F4A491F"/>
    <w:rsid w:val="4F6E3703"/>
    <w:rsid w:val="4F824AB9"/>
    <w:rsid w:val="4F837C44"/>
    <w:rsid w:val="4F9B1C42"/>
    <w:rsid w:val="4FA6195F"/>
    <w:rsid w:val="4FB10E46"/>
    <w:rsid w:val="4FE257BE"/>
    <w:rsid w:val="50125DDB"/>
    <w:rsid w:val="502F2E92"/>
    <w:rsid w:val="502F4C40"/>
    <w:rsid w:val="503D5AE1"/>
    <w:rsid w:val="505F03C2"/>
    <w:rsid w:val="508D5E0B"/>
    <w:rsid w:val="50AF1C7A"/>
    <w:rsid w:val="510D2C53"/>
    <w:rsid w:val="51262E5B"/>
    <w:rsid w:val="51312F51"/>
    <w:rsid w:val="51326432"/>
    <w:rsid w:val="51593A7A"/>
    <w:rsid w:val="516D002B"/>
    <w:rsid w:val="51866AE5"/>
    <w:rsid w:val="518A5EA7"/>
    <w:rsid w:val="51904AE0"/>
    <w:rsid w:val="51984DBE"/>
    <w:rsid w:val="519B7F4E"/>
    <w:rsid w:val="51B353FD"/>
    <w:rsid w:val="52120376"/>
    <w:rsid w:val="522D0BD9"/>
    <w:rsid w:val="52445436"/>
    <w:rsid w:val="5260237F"/>
    <w:rsid w:val="527E5A0B"/>
    <w:rsid w:val="52A3148E"/>
    <w:rsid w:val="52BB0BA7"/>
    <w:rsid w:val="52BF4FF1"/>
    <w:rsid w:val="52D675F5"/>
    <w:rsid w:val="52DB10B0"/>
    <w:rsid w:val="53135852"/>
    <w:rsid w:val="533918DD"/>
    <w:rsid w:val="53443E15"/>
    <w:rsid w:val="534529CD"/>
    <w:rsid w:val="534F55FA"/>
    <w:rsid w:val="53650979"/>
    <w:rsid w:val="53A25B42"/>
    <w:rsid w:val="53C95F39"/>
    <w:rsid w:val="53CB3FFF"/>
    <w:rsid w:val="53D126A6"/>
    <w:rsid w:val="53DF24DA"/>
    <w:rsid w:val="54057A63"/>
    <w:rsid w:val="540B40CB"/>
    <w:rsid w:val="540F3684"/>
    <w:rsid w:val="54142FCB"/>
    <w:rsid w:val="54234509"/>
    <w:rsid w:val="54313417"/>
    <w:rsid w:val="543F3D14"/>
    <w:rsid w:val="5458228C"/>
    <w:rsid w:val="546B0211"/>
    <w:rsid w:val="548A2920"/>
    <w:rsid w:val="54A46C0C"/>
    <w:rsid w:val="54CF69F2"/>
    <w:rsid w:val="54D7201F"/>
    <w:rsid w:val="5522589E"/>
    <w:rsid w:val="55297741"/>
    <w:rsid w:val="5536081F"/>
    <w:rsid w:val="555D3FFE"/>
    <w:rsid w:val="55603AEE"/>
    <w:rsid w:val="55643E2D"/>
    <w:rsid w:val="556E620B"/>
    <w:rsid w:val="55792A2A"/>
    <w:rsid w:val="559F4616"/>
    <w:rsid w:val="55C12E8A"/>
    <w:rsid w:val="55D7458D"/>
    <w:rsid w:val="55F10BEA"/>
    <w:rsid w:val="56075D18"/>
    <w:rsid w:val="565B19AA"/>
    <w:rsid w:val="56644F18"/>
    <w:rsid w:val="56841242"/>
    <w:rsid w:val="56912DB4"/>
    <w:rsid w:val="56C63E25"/>
    <w:rsid w:val="56F02488"/>
    <w:rsid w:val="57053ABA"/>
    <w:rsid w:val="57154464"/>
    <w:rsid w:val="573A5498"/>
    <w:rsid w:val="57437223"/>
    <w:rsid w:val="57613107"/>
    <w:rsid w:val="577F3F9C"/>
    <w:rsid w:val="579E3F19"/>
    <w:rsid w:val="57A36F4D"/>
    <w:rsid w:val="57DB3900"/>
    <w:rsid w:val="57E15509"/>
    <w:rsid w:val="57E230E4"/>
    <w:rsid w:val="58002381"/>
    <w:rsid w:val="582E2721"/>
    <w:rsid w:val="586730CB"/>
    <w:rsid w:val="589001B4"/>
    <w:rsid w:val="5893636B"/>
    <w:rsid w:val="5895559D"/>
    <w:rsid w:val="58A26C45"/>
    <w:rsid w:val="58A67A6A"/>
    <w:rsid w:val="58D308C8"/>
    <w:rsid w:val="5900361E"/>
    <w:rsid w:val="59121100"/>
    <w:rsid w:val="591744C4"/>
    <w:rsid w:val="591D4820"/>
    <w:rsid w:val="59396B30"/>
    <w:rsid w:val="593A45DB"/>
    <w:rsid w:val="59A5397E"/>
    <w:rsid w:val="59B51AA1"/>
    <w:rsid w:val="59BB12F3"/>
    <w:rsid w:val="59BD150F"/>
    <w:rsid w:val="59D46859"/>
    <w:rsid w:val="59E7754E"/>
    <w:rsid w:val="5A024CD1"/>
    <w:rsid w:val="5A202807"/>
    <w:rsid w:val="5A355549"/>
    <w:rsid w:val="5A6038D8"/>
    <w:rsid w:val="5A6E68F9"/>
    <w:rsid w:val="5A8A3F4F"/>
    <w:rsid w:val="5AB3021C"/>
    <w:rsid w:val="5ABC3575"/>
    <w:rsid w:val="5AEC372E"/>
    <w:rsid w:val="5AF26F96"/>
    <w:rsid w:val="5B0373F5"/>
    <w:rsid w:val="5B1A5101"/>
    <w:rsid w:val="5B303F63"/>
    <w:rsid w:val="5B3A6B8F"/>
    <w:rsid w:val="5B484E08"/>
    <w:rsid w:val="5B6C38FF"/>
    <w:rsid w:val="5B8832AE"/>
    <w:rsid w:val="5B8976BF"/>
    <w:rsid w:val="5B9A2D9D"/>
    <w:rsid w:val="5BB97AB4"/>
    <w:rsid w:val="5BFD4FF9"/>
    <w:rsid w:val="5C091E96"/>
    <w:rsid w:val="5C164F06"/>
    <w:rsid w:val="5C1C7A4A"/>
    <w:rsid w:val="5C1D44E7"/>
    <w:rsid w:val="5C280763"/>
    <w:rsid w:val="5C4C0928"/>
    <w:rsid w:val="5CD67032"/>
    <w:rsid w:val="5D066D29"/>
    <w:rsid w:val="5D0905C7"/>
    <w:rsid w:val="5D094A6B"/>
    <w:rsid w:val="5D1C479E"/>
    <w:rsid w:val="5D2E44D2"/>
    <w:rsid w:val="5D3A4C25"/>
    <w:rsid w:val="5D526412"/>
    <w:rsid w:val="5D6A53FF"/>
    <w:rsid w:val="5DB26EB1"/>
    <w:rsid w:val="5DB76275"/>
    <w:rsid w:val="5DF23751"/>
    <w:rsid w:val="5E0F1C0D"/>
    <w:rsid w:val="5E2E0ADD"/>
    <w:rsid w:val="5E331DA0"/>
    <w:rsid w:val="5E413D91"/>
    <w:rsid w:val="5E714676"/>
    <w:rsid w:val="5E8546E4"/>
    <w:rsid w:val="5ECE1AC8"/>
    <w:rsid w:val="5EED17AF"/>
    <w:rsid w:val="5EEE216B"/>
    <w:rsid w:val="5EFF36F8"/>
    <w:rsid w:val="5F0B7B3C"/>
    <w:rsid w:val="5F125E59"/>
    <w:rsid w:val="5F2B2A77"/>
    <w:rsid w:val="5F2B2E16"/>
    <w:rsid w:val="5F427DC1"/>
    <w:rsid w:val="5F7C1524"/>
    <w:rsid w:val="5F867A19"/>
    <w:rsid w:val="5F9D2987"/>
    <w:rsid w:val="5F9F5213"/>
    <w:rsid w:val="5FB07420"/>
    <w:rsid w:val="5FB46387"/>
    <w:rsid w:val="5FBA0A58"/>
    <w:rsid w:val="5FBB0071"/>
    <w:rsid w:val="5FCD59A8"/>
    <w:rsid w:val="5FF4789E"/>
    <w:rsid w:val="604069F6"/>
    <w:rsid w:val="60490969"/>
    <w:rsid w:val="604F09E7"/>
    <w:rsid w:val="604F3361"/>
    <w:rsid w:val="605045E0"/>
    <w:rsid w:val="60514D91"/>
    <w:rsid w:val="60577F1A"/>
    <w:rsid w:val="60707186"/>
    <w:rsid w:val="607E307A"/>
    <w:rsid w:val="608B293D"/>
    <w:rsid w:val="608C6891"/>
    <w:rsid w:val="60B62814"/>
    <w:rsid w:val="60BA35C6"/>
    <w:rsid w:val="60BB607C"/>
    <w:rsid w:val="60C95A4A"/>
    <w:rsid w:val="60D158A0"/>
    <w:rsid w:val="60E2185B"/>
    <w:rsid w:val="612105D5"/>
    <w:rsid w:val="61283254"/>
    <w:rsid w:val="61355E2F"/>
    <w:rsid w:val="614152AD"/>
    <w:rsid w:val="61501661"/>
    <w:rsid w:val="61527DBF"/>
    <w:rsid w:val="617A5F38"/>
    <w:rsid w:val="61855FDA"/>
    <w:rsid w:val="619E5DCF"/>
    <w:rsid w:val="61BA27D8"/>
    <w:rsid w:val="61D513C0"/>
    <w:rsid w:val="61DF5D9B"/>
    <w:rsid w:val="61E909C7"/>
    <w:rsid w:val="62131E29"/>
    <w:rsid w:val="62A700BD"/>
    <w:rsid w:val="62E95227"/>
    <w:rsid w:val="62FC5933"/>
    <w:rsid w:val="62FF6BBC"/>
    <w:rsid w:val="63065CD5"/>
    <w:rsid w:val="630F2E28"/>
    <w:rsid w:val="6324615B"/>
    <w:rsid w:val="632C2020"/>
    <w:rsid w:val="63506F50"/>
    <w:rsid w:val="635A5B6F"/>
    <w:rsid w:val="63612F0B"/>
    <w:rsid w:val="63620340"/>
    <w:rsid w:val="6383296F"/>
    <w:rsid w:val="63892462"/>
    <w:rsid w:val="63930508"/>
    <w:rsid w:val="639826A5"/>
    <w:rsid w:val="63AB03F7"/>
    <w:rsid w:val="63C3763D"/>
    <w:rsid w:val="63C82F8A"/>
    <w:rsid w:val="640F3CFE"/>
    <w:rsid w:val="641A0C23"/>
    <w:rsid w:val="641A41AD"/>
    <w:rsid w:val="64763169"/>
    <w:rsid w:val="647B7FFD"/>
    <w:rsid w:val="64AD1BF1"/>
    <w:rsid w:val="64CF5A0B"/>
    <w:rsid w:val="64DB6A39"/>
    <w:rsid w:val="650F6997"/>
    <w:rsid w:val="65666688"/>
    <w:rsid w:val="656D1B73"/>
    <w:rsid w:val="65705687"/>
    <w:rsid w:val="659C54EE"/>
    <w:rsid w:val="65A47148"/>
    <w:rsid w:val="65A672FB"/>
    <w:rsid w:val="65AC2FF2"/>
    <w:rsid w:val="65BD2897"/>
    <w:rsid w:val="65FA469F"/>
    <w:rsid w:val="66186AD6"/>
    <w:rsid w:val="662762D4"/>
    <w:rsid w:val="663366B5"/>
    <w:rsid w:val="66581B5A"/>
    <w:rsid w:val="666C0D4B"/>
    <w:rsid w:val="666C63F6"/>
    <w:rsid w:val="66716807"/>
    <w:rsid w:val="667E2026"/>
    <w:rsid w:val="66940D1A"/>
    <w:rsid w:val="66A91E9D"/>
    <w:rsid w:val="66B75538"/>
    <w:rsid w:val="66F347C2"/>
    <w:rsid w:val="66F85875"/>
    <w:rsid w:val="67220C03"/>
    <w:rsid w:val="674D3EF9"/>
    <w:rsid w:val="67BB4BB4"/>
    <w:rsid w:val="67E81E4D"/>
    <w:rsid w:val="67F219E3"/>
    <w:rsid w:val="67FA56DC"/>
    <w:rsid w:val="68094293"/>
    <w:rsid w:val="682E13C6"/>
    <w:rsid w:val="68337AF2"/>
    <w:rsid w:val="685400D7"/>
    <w:rsid w:val="68686AEA"/>
    <w:rsid w:val="68746216"/>
    <w:rsid w:val="687D19CD"/>
    <w:rsid w:val="687E0146"/>
    <w:rsid w:val="68995298"/>
    <w:rsid w:val="68AC65CC"/>
    <w:rsid w:val="68B93B7E"/>
    <w:rsid w:val="68FB5BB0"/>
    <w:rsid w:val="69216DD4"/>
    <w:rsid w:val="69CB41FE"/>
    <w:rsid w:val="69D32689"/>
    <w:rsid w:val="69D42AE0"/>
    <w:rsid w:val="69DD3507"/>
    <w:rsid w:val="6A13722A"/>
    <w:rsid w:val="6A331379"/>
    <w:rsid w:val="6A392541"/>
    <w:rsid w:val="6A3D2376"/>
    <w:rsid w:val="6A4545AA"/>
    <w:rsid w:val="6A641533"/>
    <w:rsid w:val="6A7F45BF"/>
    <w:rsid w:val="6A8B6AC0"/>
    <w:rsid w:val="6A996B6C"/>
    <w:rsid w:val="6ACB5BA2"/>
    <w:rsid w:val="6AFC5C0F"/>
    <w:rsid w:val="6B032A56"/>
    <w:rsid w:val="6B036F9E"/>
    <w:rsid w:val="6B1145D2"/>
    <w:rsid w:val="6B176D6E"/>
    <w:rsid w:val="6B184173"/>
    <w:rsid w:val="6B5D7BE3"/>
    <w:rsid w:val="6B6537B4"/>
    <w:rsid w:val="6B841E8D"/>
    <w:rsid w:val="6BA30D01"/>
    <w:rsid w:val="6BA56196"/>
    <w:rsid w:val="6BA95A90"/>
    <w:rsid w:val="6BDA7CFF"/>
    <w:rsid w:val="6BF96A21"/>
    <w:rsid w:val="6C096DCC"/>
    <w:rsid w:val="6C565FE4"/>
    <w:rsid w:val="6C581E94"/>
    <w:rsid w:val="6C5D448C"/>
    <w:rsid w:val="6C7041BF"/>
    <w:rsid w:val="6CB21830"/>
    <w:rsid w:val="6CE1330F"/>
    <w:rsid w:val="6CE150BD"/>
    <w:rsid w:val="6D1116D3"/>
    <w:rsid w:val="6D3358FD"/>
    <w:rsid w:val="6D48513C"/>
    <w:rsid w:val="6D6D50F7"/>
    <w:rsid w:val="6D940381"/>
    <w:rsid w:val="6DB4457F"/>
    <w:rsid w:val="6DC44C9B"/>
    <w:rsid w:val="6DC7127D"/>
    <w:rsid w:val="6E057E42"/>
    <w:rsid w:val="6E0A419F"/>
    <w:rsid w:val="6E192634"/>
    <w:rsid w:val="6E310808"/>
    <w:rsid w:val="6E47755B"/>
    <w:rsid w:val="6E535B46"/>
    <w:rsid w:val="6E6762A4"/>
    <w:rsid w:val="6E8403F6"/>
    <w:rsid w:val="6E9C573F"/>
    <w:rsid w:val="6EA14B04"/>
    <w:rsid w:val="6EAC5256"/>
    <w:rsid w:val="6EB214D7"/>
    <w:rsid w:val="6EB505AF"/>
    <w:rsid w:val="6EB80C4D"/>
    <w:rsid w:val="6ECD58F9"/>
    <w:rsid w:val="6ED50C51"/>
    <w:rsid w:val="6EEE324C"/>
    <w:rsid w:val="6EF03395"/>
    <w:rsid w:val="6F30580F"/>
    <w:rsid w:val="6F4530FC"/>
    <w:rsid w:val="6F484F7F"/>
    <w:rsid w:val="6F500EE2"/>
    <w:rsid w:val="6F83245B"/>
    <w:rsid w:val="6FC24195"/>
    <w:rsid w:val="6FD95A45"/>
    <w:rsid w:val="6FEC6252"/>
    <w:rsid w:val="701256CF"/>
    <w:rsid w:val="70141305"/>
    <w:rsid w:val="70283075"/>
    <w:rsid w:val="707F70C6"/>
    <w:rsid w:val="70A22DB5"/>
    <w:rsid w:val="70AF1919"/>
    <w:rsid w:val="70B913E6"/>
    <w:rsid w:val="70D46D3C"/>
    <w:rsid w:val="70DD1A5F"/>
    <w:rsid w:val="70E00ECA"/>
    <w:rsid w:val="70E5796C"/>
    <w:rsid w:val="70F91AA6"/>
    <w:rsid w:val="71175551"/>
    <w:rsid w:val="711F20CE"/>
    <w:rsid w:val="7135696F"/>
    <w:rsid w:val="713715B8"/>
    <w:rsid w:val="7138470F"/>
    <w:rsid w:val="713954C7"/>
    <w:rsid w:val="713956B1"/>
    <w:rsid w:val="71600CA6"/>
    <w:rsid w:val="71902C0D"/>
    <w:rsid w:val="71CB75BA"/>
    <w:rsid w:val="71E007D9"/>
    <w:rsid w:val="71E13469"/>
    <w:rsid w:val="7201640C"/>
    <w:rsid w:val="722F68CA"/>
    <w:rsid w:val="72366A89"/>
    <w:rsid w:val="724834E8"/>
    <w:rsid w:val="72591A8D"/>
    <w:rsid w:val="727D7636"/>
    <w:rsid w:val="72852FC7"/>
    <w:rsid w:val="72A72905"/>
    <w:rsid w:val="72C90D4E"/>
    <w:rsid w:val="72D52FCE"/>
    <w:rsid w:val="72FF108F"/>
    <w:rsid w:val="732E0930"/>
    <w:rsid w:val="734027A8"/>
    <w:rsid w:val="73441F01"/>
    <w:rsid w:val="73897885"/>
    <w:rsid w:val="738A0B3C"/>
    <w:rsid w:val="7399049F"/>
    <w:rsid w:val="739A46BF"/>
    <w:rsid w:val="739E7864"/>
    <w:rsid w:val="73B32BEF"/>
    <w:rsid w:val="73FA7235"/>
    <w:rsid w:val="74063402"/>
    <w:rsid w:val="740F250F"/>
    <w:rsid w:val="74145D78"/>
    <w:rsid w:val="742D0BE7"/>
    <w:rsid w:val="74334782"/>
    <w:rsid w:val="744A1799"/>
    <w:rsid w:val="744F3EF4"/>
    <w:rsid w:val="744F52AB"/>
    <w:rsid w:val="74510D7A"/>
    <w:rsid w:val="746105EC"/>
    <w:rsid w:val="7480340D"/>
    <w:rsid w:val="748B3236"/>
    <w:rsid w:val="74B67DD4"/>
    <w:rsid w:val="74E556E4"/>
    <w:rsid w:val="74EE1561"/>
    <w:rsid w:val="74EE6AD0"/>
    <w:rsid w:val="74F636CF"/>
    <w:rsid w:val="74FD028E"/>
    <w:rsid w:val="7509415A"/>
    <w:rsid w:val="7511044A"/>
    <w:rsid w:val="751A39F4"/>
    <w:rsid w:val="752244C4"/>
    <w:rsid w:val="753366D1"/>
    <w:rsid w:val="753D30AC"/>
    <w:rsid w:val="7540002E"/>
    <w:rsid w:val="75422471"/>
    <w:rsid w:val="755169EF"/>
    <w:rsid w:val="75645992"/>
    <w:rsid w:val="756B5E6B"/>
    <w:rsid w:val="75904CBB"/>
    <w:rsid w:val="75E22E8A"/>
    <w:rsid w:val="75F129B4"/>
    <w:rsid w:val="760F46FF"/>
    <w:rsid w:val="762D1373"/>
    <w:rsid w:val="76636B42"/>
    <w:rsid w:val="767945B8"/>
    <w:rsid w:val="76834286"/>
    <w:rsid w:val="768F16E6"/>
    <w:rsid w:val="76AC2297"/>
    <w:rsid w:val="76C45833"/>
    <w:rsid w:val="76C70E7F"/>
    <w:rsid w:val="76CA4E14"/>
    <w:rsid w:val="76CB17F6"/>
    <w:rsid w:val="76E220F8"/>
    <w:rsid w:val="77112A42"/>
    <w:rsid w:val="772067E2"/>
    <w:rsid w:val="7721298F"/>
    <w:rsid w:val="773F135E"/>
    <w:rsid w:val="77CE623E"/>
    <w:rsid w:val="77D64E77"/>
    <w:rsid w:val="77E048EF"/>
    <w:rsid w:val="77E37F3B"/>
    <w:rsid w:val="781B1AFC"/>
    <w:rsid w:val="783C589D"/>
    <w:rsid w:val="7844403A"/>
    <w:rsid w:val="784F5584"/>
    <w:rsid w:val="78571A01"/>
    <w:rsid w:val="786646C8"/>
    <w:rsid w:val="786C4C98"/>
    <w:rsid w:val="78A53442"/>
    <w:rsid w:val="78B26D45"/>
    <w:rsid w:val="78CC348C"/>
    <w:rsid w:val="78EA52F9"/>
    <w:rsid w:val="78FA71FB"/>
    <w:rsid w:val="79256BC3"/>
    <w:rsid w:val="793D4F39"/>
    <w:rsid w:val="7941334D"/>
    <w:rsid w:val="79435FC4"/>
    <w:rsid w:val="79574FA6"/>
    <w:rsid w:val="79931D8A"/>
    <w:rsid w:val="79C1605A"/>
    <w:rsid w:val="79D42231"/>
    <w:rsid w:val="79E47F9A"/>
    <w:rsid w:val="79F75F20"/>
    <w:rsid w:val="7A1E54D4"/>
    <w:rsid w:val="7A2D3234"/>
    <w:rsid w:val="7A4078C7"/>
    <w:rsid w:val="7A431658"/>
    <w:rsid w:val="7A462013"/>
    <w:rsid w:val="7A484167"/>
    <w:rsid w:val="7A4B626B"/>
    <w:rsid w:val="7A5842B8"/>
    <w:rsid w:val="7A6A66F1"/>
    <w:rsid w:val="7AC7782D"/>
    <w:rsid w:val="7AC835E8"/>
    <w:rsid w:val="7AC9522D"/>
    <w:rsid w:val="7AE861A5"/>
    <w:rsid w:val="7AF10BC1"/>
    <w:rsid w:val="7AFB559C"/>
    <w:rsid w:val="7B0408F4"/>
    <w:rsid w:val="7B081DAD"/>
    <w:rsid w:val="7B3B0A60"/>
    <w:rsid w:val="7B3C2B5C"/>
    <w:rsid w:val="7B427D7A"/>
    <w:rsid w:val="7B463DE9"/>
    <w:rsid w:val="7B5578DD"/>
    <w:rsid w:val="7B5D6256"/>
    <w:rsid w:val="7B811F45"/>
    <w:rsid w:val="7B855107"/>
    <w:rsid w:val="7B8B1D6F"/>
    <w:rsid w:val="7BAB3BFD"/>
    <w:rsid w:val="7BB66613"/>
    <w:rsid w:val="7BBC75E2"/>
    <w:rsid w:val="7BCE04A7"/>
    <w:rsid w:val="7BD51B8B"/>
    <w:rsid w:val="7BDF6C6B"/>
    <w:rsid w:val="7BF30969"/>
    <w:rsid w:val="7BFA5853"/>
    <w:rsid w:val="7C136915"/>
    <w:rsid w:val="7C176405"/>
    <w:rsid w:val="7C474F80"/>
    <w:rsid w:val="7C587CAB"/>
    <w:rsid w:val="7C8415C1"/>
    <w:rsid w:val="7C9846E8"/>
    <w:rsid w:val="7C991510"/>
    <w:rsid w:val="7CA103C5"/>
    <w:rsid w:val="7CC876FF"/>
    <w:rsid w:val="7CCE0554"/>
    <w:rsid w:val="7D006E99"/>
    <w:rsid w:val="7D2B1A14"/>
    <w:rsid w:val="7D470F6C"/>
    <w:rsid w:val="7D5D0E20"/>
    <w:rsid w:val="7D8201F6"/>
    <w:rsid w:val="7D932839"/>
    <w:rsid w:val="7D9F2B56"/>
    <w:rsid w:val="7DB34D75"/>
    <w:rsid w:val="7DB55ED6"/>
    <w:rsid w:val="7DDE01A2"/>
    <w:rsid w:val="7DF2712A"/>
    <w:rsid w:val="7DF74EDD"/>
    <w:rsid w:val="7E0F385C"/>
    <w:rsid w:val="7E2117BD"/>
    <w:rsid w:val="7E3F1C43"/>
    <w:rsid w:val="7E4D5189"/>
    <w:rsid w:val="7E5F5E41"/>
    <w:rsid w:val="7E747B3F"/>
    <w:rsid w:val="7E926217"/>
    <w:rsid w:val="7EAB1E6D"/>
    <w:rsid w:val="7ECB34D7"/>
    <w:rsid w:val="7ED20D09"/>
    <w:rsid w:val="7F054C3B"/>
    <w:rsid w:val="7F511C2E"/>
    <w:rsid w:val="7F620EC6"/>
    <w:rsid w:val="7F875CA9"/>
    <w:rsid w:val="7F9F6E3D"/>
    <w:rsid w:val="7FA63D4D"/>
    <w:rsid w:val="7FD840FD"/>
    <w:rsid w:val="7FDA28B3"/>
    <w:rsid w:val="7FDB599C"/>
    <w:rsid w:val="7FF13411"/>
    <w:rsid w:val="7FF5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1"/>
    <w:basedOn w:val="1"/>
    <w:next w:val="1"/>
    <w:link w:val="46"/>
    <w:autoRedefine/>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3">
    <w:name w:val="heading 2"/>
    <w:basedOn w:val="1"/>
    <w:next w:val="1"/>
    <w:link w:val="47"/>
    <w:autoRedefine/>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4">
    <w:name w:val="heading 3"/>
    <w:basedOn w:val="1"/>
    <w:next w:val="1"/>
    <w:link w:val="48"/>
    <w:autoRedefine/>
    <w:unhideWhenUsed/>
    <w:qFormat/>
    <w:uiPriority w:val="9"/>
    <w:pPr>
      <w:keepNext/>
      <w:keepLines/>
      <w:widowControl/>
      <w:spacing w:before="260" w:after="260" w:line="416" w:lineRule="auto"/>
      <w:jc w:val="left"/>
      <w:outlineLvl w:val="2"/>
    </w:pPr>
    <w:rPr>
      <w:rFonts w:cs="Times New Roman" w:eastAsiaTheme="minorEastAsia"/>
      <w:b/>
      <w:bCs/>
      <w:kern w:val="0"/>
      <w:sz w:val="32"/>
      <w:szCs w:val="32"/>
    </w:rPr>
  </w:style>
  <w:style w:type="paragraph" w:styleId="5">
    <w:name w:val="heading 4"/>
    <w:basedOn w:val="1"/>
    <w:next w:val="1"/>
    <w:link w:val="49"/>
    <w:autoRedefine/>
    <w:unhideWhenUsed/>
    <w:qFormat/>
    <w:uiPriority w:val="9"/>
    <w:pPr>
      <w:keepNext/>
      <w:keepLines/>
      <w:spacing w:line="376" w:lineRule="auto"/>
      <w:ind w:left="864" w:hanging="864"/>
      <w:outlineLvl w:val="3"/>
    </w:pPr>
    <w:rPr>
      <w:rFonts w:ascii="Cambria" w:hAnsi="Cambria" w:cs="宋体"/>
      <w:bCs/>
      <w:szCs w:val="28"/>
    </w:rPr>
  </w:style>
  <w:style w:type="paragraph" w:styleId="6">
    <w:name w:val="heading 5"/>
    <w:basedOn w:val="1"/>
    <w:next w:val="1"/>
    <w:link w:val="50"/>
    <w:autoRedefine/>
    <w:unhideWhenUsed/>
    <w:qFormat/>
    <w:uiPriority w:val="9"/>
    <w:pPr>
      <w:keepNext/>
      <w:keepLines/>
      <w:spacing w:before="280" w:after="290" w:line="374" w:lineRule="auto"/>
      <w:ind w:left="1008" w:hanging="1008" w:firstLineChars="200"/>
      <w:outlineLvl w:val="4"/>
    </w:pPr>
    <w:rPr>
      <w:rFonts w:ascii="Calibri" w:hAnsi="Calibri" w:cs="Times New Roman"/>
      <w:b/>
      <w:bCs/>
      <w:sz w:val="28"/>
      <w:szCs w:val="28"/>
    </w:rPr>
  </w:style>
  <w:style w:type="paragraph" w:styleId="7">
    <w:name w:val="heading 6"/>
    <w:basedOn w:val="1"/>
    <w:next w:val="1"/>
    <w:link w:val="51"/>
    <w:autoRedefine/>
    <w:unhideWhenUsed/>
    <w:qFormat/>
    <w:uiPriority w:val="9"/>
    <w:pPr>
      <w:keepNext/>
      <w:keepLines/>
      <w:spacing w:before="240" w:after="64" w:line="319" w:lineRule="auto"/>
      <w:ind w:left="1152" w:hanging="1152" w:firstLineChars="200"/>
      <w:outlineLvl w:val="5"/>
    </w:pPr>
    <w:rPr>
      <w:rFonts w:ascii="Cambria" w:hAnsi="Cambria" w:cs="宋体"/>
      <w:b/>
      <w:bCs/>
      <w:sz w:val="24"/>
      <w:szCs w:val="24"/>
    </w:rPr>
  </w:style>
  <w:style w:type="paragraph" w:styleId="8">
    <w:name w:val="heading 7"/>
    <w:basedOn w:val="1"/>
    <w:next w:val="1"/>
    <w:link w:val="52"/>
    <w:autoRedefine/>
    <w:unhideWhenUsed/>
    <w:qFormat/>
    <w:uiPriority w:val="9"/>
    <w:pPr>
      <w:keepNext/>
      <w:keepLines/>
      <w:spacing w:before="240" w:after="64" w:line="319" w:lineRule="auto"/>
      <w:ind w:left="1296" w:hanging="1296" w:firstLineChars="200"/>
      <w:outlineLvl w:val="6"/>
    </w:pPr>
    <w:rPr>
      <w:rFonts w:ascii="Calibri" w:hAnsi="Calibri" w:cs="Times New Roman"/>
      <w:b/>
      <w:bCs/>
      <w:sz w:val="24"/>
      <w:szCs w:val="24"/>
    </w:rPr>
  </w:style>
  <w:style w:type="paragraph" w:styleId="9">
    <w:name w:val="heading 8"/>
    <w:basedOn w:val="1"/>
    <w:next w:val="1"/>
    <w:link w:val="53"/>
    <w:autoRedefine/>
    <w:unhideWhenUsed/>
    <w:qFormat/>
    <w:uiPriority w:val="9"/>
    <w:pPr>
      <w:keepNext/>
      <w:keepLines/>
      <w:spacing w:before="240" w:after="64" w:line="319" w:lineRule="auto"/>
      <w:ind w:left="1440" w:hanging="1440" w:firstLineChars="200"/>
      <w:outlineLvl w:val="7"/>
    </w:pPr>
    <w:rPr>
      <w:rFonts w:ascii="Cambria" w:hAnsi="Cambria" w:cs="Times New Roman"/>
      <w:sz w:val="24"/>
      <w:szCs w:val="24"/>
    </w:rPr>
  </w:style>
  <w:style w:type="paragraph" w:styleId="10">
    <w:name w:val="heading 9"/>
    <w:basedOn w:val="1"/>
    <w:next w:val="1"/>
    <w:link w:val="54"/>
    <w:autoRedefine/>
    <w:unhideWhenUsed/>
    <w:qFormat/>
    <w:uiPriority w:val="9"/>
    <w:pPr>
      <w:keepNext/>
      <w:keepLines/>
      <w:spacing w:before="240" w:after="64" w:line="319" w:lineRule="auto"/>
      <w:ind w:left="1584" w:hanging="1584" w:firstLineChars="200"/>
      <w:outlineLvl w:val="8"/>
    </w:pPr>
    <w:rPr>
      <w:rFonts w:ascii="Cambria" w:hAnsi="Cambria" w:cs="Times New Roman"/>
      <w:szCs w:val="21"/>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pPr>
    <w:rPr>
      <w:rFonts w:asciiTheme="minorHAnsi" w:hAnsiTheme="minorHAnsi" w:eastAsiaTheme="minorEastAsia"/>
    </w:rPr>
  </w:style>
  <w:style w:type="paragraph" w:styleId="12">
    <w:name w:val="caption"/>
    <w:basedOn w:val="1"/>
    <w:next w:val="1"/>
    <w:autoRedefine/>
    <w:unhideWhenUsed/>
    <w:qFormat/>
    <w:uiPriority w:val="35"/>
    <w:pPr>
      <w:widowControl/>
      <w:jc w:val="left"/>
    </w:pPr>
    <w:rPr>
      <w:rFonts w:ascii="等线 Light" w:hAnsi="等线 Light" w:eastAsia="黑体" w:cs="Times New Roman"/>
      <w:kern w:val="0"/>
      <w:sz w:val="20"/>
      <w:szCs w:val="20"/>
    </w:rPr>
  </w:style>
  <w:style w:type="paragraph" w:styleId="13">
    <w:name w:val="Document Map"/>
    <w:basedOn w:val="1"/>
    <w:link w:val="70"/>
    <w:autoRedefine/>
    <w:unhideWhenUsed/>
    <w:qFormat/>
    <w:uiPriority w:val="99"/>
    <w:pPr>
      <w:widowControl/>
      <w:jc w:val="left"/>
    </w:pPr>
    <w:rPr>
      <w:rFonts w:ascii="宋体" w:cs="Times New Roman"/>
      <w:kern w:val="0"/>
      <w:sz w:val="18"/>
      <w:szCs w:val="18"/>
    </w:rPr>
  </w:style>
  <w:style w:type="paragraph" w:styleId="14">
    <w:name w:val="annotation text"/>
    <w:basedOn w:val="1"/>
    <w:link w:val="58"/>
    <w:autoRedefine/>
    <w:unhideWhenUsed/>
    <w:qFormat/>
    <w:uiPriority w:val="99"/>
    <w:pPr>
      <w:widowControl/>
      <w:spacing w:line="240" w:lineRule="auto"/>
      <w:jc w:val="left"/>
    </w:pPr>
    <w:rPr>
      <w:rFonts w:cs="Times New Roman" w:eastAsiaTheme="minorEastAsia"/>
      <w:kern w:val="0"/>
      <w:sz w:val="22"/>
    </w:rPr>
  </w:style>
  <w:style w:type="paragraph" w:styleId="15">
    <w:name w:val="Body Text 3"/>
    <w:basedOn w:val="1"/>
    <w:link w:val="100"/>
    <w:autoRedefine/>
    <w:unhideWhenUsed/>
    <w:qFormat/>
    <w:uiPriority w:val="99"/>
    <w:pPr>
      <w:spacing w:after="120"/>
    </w:pPr>
    <w:rPr>
      <w:sz w:val="16"/>
      <w:szCs w:val="16"/>
    </w:rPr>
  </w:style>
  <w:style w:type="paragraph" w:styleId="16">
    <w:name w:val="Body Text"/>
    <w:basedOn w:val="1"/>
    <w:link w:val="86"/>
    <w:autoRedefine/>
    <w:unhideWhenUsed/>
    <w:qFormat/>
    <w:uiPriority w:val="99"/>
    <w:pPr>
      <w:widowControl/>
      <w:spacing w:after="120"/>
      <w:jc w:val="left"/>
    </w:pPr>
    <w:rPr>
      <w:rFonts w:cs="Times New Roman"/>
      <w:kern w:val="0"/>
    </w:rPr>
  </w:style>
  <w:style w:type="paragraph" w:styleId="17">
    <w:name w:val="Body Text Indent"/>
    <w:basedOn w:val="1"/>
    <w:autoRedefine/>
    <w:unhideWhenUsed/>
    <w:qFormat/>
    <w:uiPriority w:val="0"/>
    <w:pPr>
      <w:spacing w:after="120"/>
      <w:ind w:left="420" w:leftChars="200"/>
    </w:pPr>
  </w:style>
  <w:style w:type="paragraph" w:styleId="18">
    <w:name w:val="toc 5"/>
    <w:basedOn w:val="1"/>
    <w:next w:val="1"/>
    <w:autoRedefine/>
    <w:unhideWhenUsed/>
    <w:qFormat/>
    <w:uiPriority w:val="39"/>
    <w:pPr>
      <w:spacing w:line="240" w:lineRule="auto"/>
      <w:ind w:left="1680" w:leftChars="800"/>
    </w:pPr>
    <w:rPr>
      <w:rFonts w:asciiTheme="minorHAnsi" w:hAnsiTheme="minorHAnsi" w:eastAsiaTheme="minorEastAsia"/>
    </w:rPr>
  </w:style>
  <w:style w:type="paragraph" w:styleId="1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kern w:val="0"/>
      <w:sz w:val="22"/>
    </w:rPr>
  </w:style>
  <w:style w:type="paragraph" w:styleId="20">
    <w:name w:val="Plain Text"/>
    <w:basedOn w:val="1"/>
    <w:link w:val="90"/>
    <w:autoRedefine/>
    <w:qFormat/>
    <w:uiPriority w:val="0"/>
    <w:pPr>
      <w:spacing w:line="240" w:lineRule="auto"/>
      <w:ind w:firstLine="200" w:firstLineChars="200"/>
    </w:pPr>
    <w:rPr>
      <w:rFonts w:ascii="宋体" w:hAnsi="Courier New" w:eastAsia="仿宋_GB2312" w:cs="Courier New"/>
      <w:szCs w:val="21"/>
    </w:rPr>
  </w:style>
  <w:style w:type="paragraph" w:styleId="21">
    <w:name w:val="toc 8"/>
    <w:basedOn w:val="1"/>
    <w:next w:val="1"/>
    <w:autoRedefine/>
    <w:unhideWhenUsed/>
    <w:qFormat/>
    <w:uiPriority w:val="39"/>
    <w:pPr>
      <w:spacing w:line="240" w:lineRule="auto"/>
      <w:ind w:left="2940" w:leftChars="1400"/>
    </w:pPr>
    <w:rPr>
      <w:rFonts w:asciiTheme="minorHAnsi" w:hAnsiTheme="minorHAnsi" w:eastAsiaTheme="minorEastAsia"/>
    </w:rPr>
  </w:style>
  <w:style w:type="paragraph" w:styleId="22">
    <w:name w:val="Date"/>
    <w:basedOn w:val="1"/>
    <w:next w:val="1"/>
    <w:link w:val="69"/>
    <w:autoRedefine/>
    <w:unhideWhenUsed/>
    <w:qFormat/>
    <w:uiPriority w:val="99"/>
    <w:pPr>
      <w:ind w:left="100" w:leftChars="2500"/>
    </w:pPr>
    <w:rPr>
      <w:rFonts w:ascii="等线" w:hAnsi="等线" w:cs="Times New Roman"/>
    </w:rPr>
  </w:style>
  <w:style w:type="paragraph" w:styleId="23">
    <w:name w:val="Body Text Indent 2"/>
    <w:basedOn w:val="1"/>
    <w:autoRedefine/>
    <w:qFormat/>
    <w:uiPriority w:val="0"/>
    <w:pPr>
      <w:ind w:firstLine="560" w:firstLineChars="200"/>
    </w:pPr>
    <w:rPr>
      <w:sz w:val="28"/>
      <w:szCs w:val="28"/>
    </w:rPr>
  </w:style>
  <w:style w:type="paragraph" w:styleId="24">
    <w:name w:val="Balloon Text"/>
    <w:basedOn w:val="1"/>
    <w:link w:val="55"/>
    <w:autoRedefine/>
    <w:unhideWhenUsed/>
    <w:qFormat/>
    <w:uiPriority w:val="99"/>
    <w:pPr>
      <w:spacing w:line="240" w:lineRule="auto"/>
    </w:pPr>
    <w:rPr>
      <w:sz w:val="18"/>
      <w:szCs w:val="18"/>
    </w:rPr>
  </w:style>
  <w:style w:type="paragraph" w:styleId="25">
    <w:name w:val="footer"/>
    <w:basedOn w:val="1"/>
    <w:link w:val="64"/>
    <w:autoRedefine/>
    <w:unhideWhenUsed/>
    <w:qFormat/>
    <w:uiPriority w:val="99"/>
    <w:pPr>
      <w:tabs>
        <w:tab w:val="center" w:pos="4153"/>
        <w:tab w:val="right" w:pos="8306"/>
      </w:tabs>
      <w:snapToGrid w:val="0"/>
      <w:spacing w:line="240" w:lineRule="auto"/>
      <w:jc w:val="left"/>
    </w:pPr>
    <w:rPr>
      <w:sz w:val="18"/>
      <w:szCs w:val="18"/>
    </w:rPr>
  </w:style>
  <w:style w:type="paragraph" w:styleId="26">
    <w:name w:val="header"/>
    <w:basedOn w:val="1"/>
    <w:link w:val="6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7">
    <w:name w:val="toc 1"/>
    <w:basedOn w:val="2"/>
    <w:next w:val="1"/>
    <w:autoRedefine/>
    <w:unhideWhenUsed/>
    <w:qFormat/>
    <w:uiPriority w:val="39"/>
    <w:pPr>
      <w:spacing w:after="100" w:line="276" w:lineRule="auto"/>
    </w:pPr>
    <w:rPr>
      <w:rFonts w:asciiTheme="minorHAnsi" w:hAnsiTheme="minorHAnsi"/>
      <w:kern w:val="0"/>
      <w:sz w:val="22"/>
    </w:rPr>
  </w:style>
  <w:style w:type="paragraph" w:styleId="28">
    <w:name w:val="toc 4"/>
    <w:basedOn w:val="1"/>
    <w:next w:val="1"/>
    <w:autoRedefine/>
    <w:unhideWhenUsed/>
    <w:qFormat/>
    <w:uiPriority w:val="39"/>
    <w:pPr>
      <w:spacing w:line="240" w:lineRule="auto"/>
      <w:ind w:left="1260" w:leftChars="600"/>
    </w:pPr>
    <w:rPr>
      <w:rFonts w:asciiTheme="minorHAnsi" w:hAnsiTheme="minorHAnsi" w:eastAsiaTheme="minorEastAsia"/>
    </w:rPr>
  </w:style>
  <w:style w:type="paragraph" w:styleId="29">
    <w:name w:val="footnote text"/>
    <w:basedOn w:val="1"/>
    <w:link w:val="103"/>
    <w:autoRedefine/>
    <w:unhideWhenUsed/>
    <w:qFormat/>
    <w:uiPriority w:val="99"/>
    <w:pPr>
      <w:snapToGrid w:val="0"/>
      <w:jc w:val="left"/>
    </w:pPr>
    <w:rPr>
      <w:sz w:val="18"/>
      <w:szCs w:val="18"/>
    </w:rPr>
  </w:style>
  <w:style w:type="paragraph" w:styleId="30">
    <w:name w:val="toc 6"/>
    <w:basedOn w:val="1"/>
    <w:next w:val="1"/>
    <w:autoRedefine/>
    <w:unhideWhenUsed/>
    <w:qFormat/>
    <w:uiPriority w:val="39"/>
    <w:pPr>
      <w:spacing w:line="240" w:lineRule="auto"/>
      <w:ind w:left="2100" w:leftChars="1000"/>
    </w:pPr>
    <w:rPr>
      <w:rFonts w:asciiTheme="minorHAnsi" w:hAnsiTheme="minorHAnsi" w:eastAsiaTheme="minorEastAsia"/>
    </w:rPr>
  </w:style>
  <w:style w:type="paragraph" w:styleId="31">
    <w:name w:val="Body Text Indent 3"/>
    <w:basedOn w:val="1"/>
    <w:link w:val="101"/>
    <w:autoRedefine/>
    <w:unhideWhenUsed/>
    <w:qFormat/>
    <w:uiPriority w:val="99"/>
    <w:pPr>
      <w:spacing w:after="120"/>
      <w:ind w:left="420" w:leftChars="200"/>
    </w:pPr>
    <w:rPr>
      <w:sz w:val="16"/>
      <w:szCs w:val="16"/>
    </w:rPr>
  </w:style>
  <w:style w:type="paragraph" w:styleId="3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kern w:val="0"/>
      <w:sz w:val="22"/>
    </w:rPr>
  </w:style>
  <w:style w:type="paragraph" w:styleId="33">
    <w:name w:val="toc 9"/>
    <w:basedOn w:val="1"/>
    <w:next w:val="1"/>
    <w:autoRedefine/>
    <w:unhideWhenUsed/>
    <w:qFormat/>
    <w:uiPriority w:val="39"/>
    <w:pPr>
      <w:spacing w:line="240" w:lineRule="auto"/>
      <w:ind w:left="3360" w:leftChars="1600"/>
    </w:pPr>
    <w:rPr>
      <w:rFonts w:asciiTheme="minorHAnsi" w:hAnsiTheme="minorHAnsi" w:eastAsiaTheme="minorEastAsia"/>
    </w:rPr>
  </w:style>
  <w:style w:type="paragraph" w:styleId="34">
    <w:name w:val="Body Text 2"/>
    <w:basedOn w:val="1"/>
    <w:link w:val="87"/>
    <w:autoRedefine/>
    <w:unhideWhenUsed/>
    <w:qFormat/>
    <w:uiPriority w:val="0"/>
    <w:pPr>
      <w:spacing w:after="120" w:line="480" w:lineRule="auto"/>
    </w:pPr>
    <w:rPr>
      <w:rFonts w:ascii="宋体" w:hAnsi="宋体" w:cs="Times New Roman"/>
      <w:szCs w:val="24"/>
    </w:rPr>
  </w:style>
  <w:style w:type="paragraph" w:styleId="35">
    <w:name w:val="Normal (Web)"/>
    <w:basedOn w:val="1"/>
    <w:autoRedefine/>
    <w:unhideWhenUsed/>
    <w:qFormat/>
    <w:uiPriority w:val="99"/>
    <w:rPr>
      <w:rFonts w:ascii="Calibri" w:hAnsi="Calibri" w:cs="Times New Roman"/>
      <w:sz w:val="24"/>
      <w:szCs w:val="24"/>
    </w:rPr>
  </w:style>
  <w:style w:type="paragraph" w:styleId="36">
    <w:name w:val="Title"/>
    <w:basedOn w:val="1"/>
    <w:next w:val="1"/>
    <w:link w:val="68"/>
    <w:autoRedefine/>
    <w:qFormat/>
    <w:uiPriority w:val="10"/>
    <w:pPr>
      <w:spacing w:before="240" w:after="60"/>
      <w:ind w:firstLine="200" w:firstLineChars="200"/>
      <w:jc w:val="center"/>
      <w:outlineLvl w:val="0"/>
    </w:pPr>
    <w:rPr>
      <w:rFonts w:ascii="Cambria" w:hAnsi="Cambria" w:eastAsia="黑体" w:cs="Times New Roman"/>
      <w:bCs/>
      <w:sz w:val="32"/>
      <w:szCs w:val="32"/>
    </w:rPr>
  </w:style>
  <w:style w:type="paragraph" w:styleId="37">
    <w:name w:val="annotation subject"/>
    <w:basedOn w:val="14"/>
    <w:next w:val="14"/>
    <w:link w:val="59"/>
    <w:autoRedefine/>
    <w:unhideWhenUsed/>
    <w:qFormat/>
    <w:uiPriority w:val="99"/>
    <w:pPr>
      <w:widowControl w:val="0"/>
      <w:spacing w:line="360" w:lineRule="auto"/>
    </w:pPr>
    <w:rPr>
      <w:rFonts w:eastAsia="宋体" w:cstheme="minorBidi"/>
      <w:b/>
      <w:bCs/>
      <w:kern w:val="2"/>
      <w:sz w:val="21"/>
    </w:rPr>
  </w:style>
  <w:style w:type="paragraph" w:styleId="38">
    <w:name w:val="Body Text First Indent 2"/>
    <w:basedOn w:val="17"/>
    <w:autoRedefine/>
    <w:qFormat/>
    <w:uiPriority w:val="0"/>
    <w:pPr>
      <w:autoSpaceDE w:val="0"/>
      <w:autoSpaceDN w:val="0"/>
      <w:adjustRightInd w:val="0"/>
      <w:spacing w:line="360" w:lineRule="atLeast"/>
      <w:ind w:firstLine="420" w:firstLineChars="200"/>
    </w:pPr>
    <w:rPr>
      <w:rFonts w:ascii="Calibri" w:hAnsi="Calibri" w:cs="Times New Roman"/>
      <w:szCs w:val="24"/>
    </w:rPr>
  </w:style>
  <w:style w:type="table" w:styleId="40">
    <w:name w:val="Table Grid"/>
    <w:basedOn w:val="39"/>
    <w:autoRedefine/>
    <w:qFormat/>
    <w:uiPriority w:val="5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age number"/>
    <w:basedOn w:val="41"/>
    <w:autoRedefine/>
    <w:unhideWhenUsed/>
    <w:qFormat/>
    <w:uiPriority w:val="99"/>
  </w:style>
  <w:style w:type="character" w:styleId="43">
    <w:name w:val="Hyperlink"/>
    <w:basedOn w:val="41"/>
    <w:autoRedefine/>
    <w:unhideWhenUsed/>
    <w:qFormat/>
    <w:uiPriority w:val="99"/>
    <w:rPr>
      <w:color w:val="0563C1" w:themeColor="hyperlink"/>
      <w:u w:val="single"/>
      <w14:textFill>
        <w14:solidFill>
          <w14:schemeClr w14:val="hlink"/>
        </w14:solidFill>
      </w14:textFill>
    </w:rPr>
  </w:style>
  <w:style w:type="character" w:styleId="44">
    <w:name w:val="annotation reference"/>
    <w:basedOn w:val="41"/>
    <w:autoRedefine/>
    <w:unhideWhenUsed/>
    <w:qFormat/>
    <w:uiPriority w:val="0"/>
    <w:rPr>
      <w:sz w:val="21"/>
      <w:szCs w:val="21"/>
    </w:rPr>
  </w:style>
  <w:style w:type="character" w:styleId="45">
    <w:name w:val="footnote reference"/>
    <w:basedOn w:val="41"/>
    <w:autoRedefine/>
    <w:unhideWhenUsed/>
    <w:qFormat/>
    <w:uiPriority w:val="99"/>
    <w:rPr>
      <w:vertAlign w:val="superscript"/>
    </w:rPr>
  </w:style>
  <w:style w:type="character" w:customStyle="1" w:styleId="46">
    <w:name w:val="标题 1 Char"/>
    <w:basedOn w:val="41"/>
    <w:link w:val="2"/>
    <w:autoRedefine/>
    <w:qFormat/>
    <w:uiPriority w:val="9"/>
    <w:rPr>
      <w:rFonts w:ascii="Times New Roman" w:hAnsi="Times New Roman" w:cs="Times New Roman"/>
      <w:b/>
      <w:bCs/>
      <w:kern w:val="44"/>
      <w:sz w:val="44"/>
      <w:szCs w:val="44"/>
    </w:rPr>
  </w:style>
  <w:style w:type="character" w:customStyle="1" w:styleId="47">
    <w:name w:val="标题 2 Char"/>
    <w:basedOn w:val="41"/>
    <w:link w:val="3"/>
    <w:autoRedefine/>
    <w:qFormat/>
    <w:uiPriority w:val="9"/>
    <w:rPr>
      <w:rFonts w:asciiTheme="majorHAnsi" w:hAnsiTheme="majorHAnsi" w:eastAsiaTheme="majorEastAsia" w:cstheme="majorBidi"/>
      <w:b/>
      <w:bCs/>
      <w:kern w:val="0"/>
      <w:sz w:val="32"/>
      <w:szCs w:val="32"/>
    </w:rPr>
  </w:style>
  <w:style w:type="character" w:customStyle="1" w:styleId="48">
    <w:name w:val="标题 3 Char"/>
    <w:basedOn w:val="41"/>
    <w:link w:val="4"/>
    <w:autoRedefine/>
    <w:qFormat/>
    <w:uiPriority w:val="9"/>
    <w:rPr>
      <w:rFonts w:ascii="Times New Roman" w:hAnsi="Times New Roman" w:cs="Times New Roman"/>
      <w:b/>
      <w:bCs/>
      <w:kern w:val="0"/>
      <w:sz w:val="32"/>
      <w:szCs w:val="32"/>
    </w:rPr>
  </w:style>
  <w:style w:type="character" w:customStyle="1" w:styleId="49">
    <w:name w:val="标题 4 Char"/>
    <w:basedOn w:val="41"/>
    <w:link w:val="5"/>
    <w:autoRedefine/>
    <w:qFormat/>
    <w:uiPriority w:val="9"/>
    <w:rPr>
      <w:rFonts w:ascii="Cambria" w:hAnsi="Cambria" w:eastAsia="宋体" w:cs="宋体"/>
      <w:bCs/>
      <w:szCs w:val="28"/>
    </w:rPr>
  </w:style>
  <w:style w:type="character" w:customStyle="1" w:styleId="50">
    <w:name w:val="标题 5 Char"/>
    <w:basedOn w:val="41"/>
    <w:link w:val="6"/>
    <w:autoRedefine/>
    <w:qFormat/>
    <w:uiPriority w:val="9"/>
    <w:rPr>
      <w:rFonts w:ascii="Calibri" w:hAnsi="Calibri" w:eastAsia="宋体" w:cs="Times New Roman"/>
      <w:b/>
      <w:bCs/>
      <w:sz w:val="28"/>
      <w:szCs w:val="28"/>
    </w:rPr>
  </w:style>
  <w:style w:type="character" w:customStyle="1" w:styleId="51">
    <w:name w:val="标题 6 Char"/>
    <w:basedOn w:val="41"/>
    <w:link w:val="7"/>
    <w:autoRedefine/>
    <w:qFormat/>
    <w:uiPriority w:val="9"/>
    <w:rPr>
      <w:rFonts w:ascii="Cambria" w:hAnsi="Cambria" w:eastAsia="宋体" w:cs="宋体"/>
      <w:b/>
      <w:bCs/>
      <w:sz w:val="24"/>
      <w:szCs w:val="24"/>
    </w:rPr>
  </w:style>
  <w:style w:type="character" w:customStyle="1" w:styleId="52">
    <w:name w:val="标题 7 Char"/>
    <w:basedOn w:val="41"/>
    <w:link w:val="8"/>
    <w:autoRedefine/>
    <w:qFormat/>
    <w:uiPriority w:val="9"/>
    <w:rPr>
      <w:rFonts w:ascii="Calibri" w:hAnsi="Calibri" w:eastAsia="宋体" w:cs="Times New Roman"/>
      <w:b/>
      <w:bCs/>
      <w:sz w:val="24"/>
      <w:szCs w:val="24"/>
    </w:rPr>
  </w:style>
  <w:style w:type="character" w:customStyle="1" w:styleId="53">
    <w:name w:val="标题 8 Char"/>
    <w:basedOn w:val="41"/>
    <w:link w:val="9"/>
    <w:autoRedefine/>
    <w:qFormat/>
    <w:uiPriority w:val="9"/>
    <w:rPr>
      <w:rFonts w:ascii="Cambria" w:hAnsi="Cambria" w:eastAsia="宋体" w:cs="Times New Roman"/>
      <w:sz w:val="24"/>
      <w:szCs w:val="24"/>
    </w:rPr>
  </w:style>
  <w:style w:type="character" w:customStyle="1" w:styleId="54">
    <w:name w:val="标题 9 Char"/>
    <w:basedOn w:val="41"/>
    <w:link w:val="10"/>
    <w:autoRedefine/>
    <w:qFormat/>
    <w:uiPriority w:val="9"/>
    <w:rPr>
      <w:rFonts w:ascii="Cambria" w:hAnsi="Cambria" w:eastAsia="宋体" w:cs="Times New Roman"/>
      <w:szCs w:val="21"/>
    </w:rPr>
  </w:style>
  <w:style w:type="character" w:customStyle="1" w:styleId="55">
    <w:name w:val="批注框文本 Char"/>
    <w:basedOn w:val="41"/>
    <w:link w:val="24"/>
    <w:autoRedefine/>
    <w:semiHidden/>
    <w:qFormat/>
    <w:uiPriority w:val="99"/>
    <w:rPr>
      <w:rFonts w:ascii="Times New Roman" w:hAnsi="Times New Roman" w:eastAsia="宋体"/>
      <w:sz w:val="18"/>
      <w:szCs w:val="18"/>
    </w:rPr>
  </w:style>
  <w:style w:type="paragraph" w:customStyle="1" w:styleId="56">
    <w:name w:val="正文 含缩进"/>
    <w:basedOn w:val="1"/>
    <w:link w:val="57"/>
    <w:autoRedefine/>
    <w:qFormat/>
    <w:uiPriority w:val="0"/>
    <w:pPr>
      <w:ind w:firstLine="424" w:firstLineChars="202"/>
      <w:jc w:val="left"/>
    </w:pPr>
  </w:style>
  <w:style w:type="character" w:customStyle="1" w:styleId="57">
    <w:name w:val="正文 含缩进 Char"/>
    <w:basedOn w:val="41"/>
    <w:link w:val="56"/>
    <w:autoRedefine/>
    <w:qFormat/>
    <w:uiPriority w:val="0"/>
    <w:rPr>
      <w:rFonts w:ascii="Times New Roman" w:hAnsi="Times New Roman" w:eastAsia="宋体"/>
    </w:rPr>
  </w:style>
  <w:style w:type="character" w:customStyle="1" w:styleId="58">
    <w:name w:val="批注文字 Char"/>
    <w:basedOn w:val="41"/>
    <w:link w:val="14"/>
    <w:autoRedefine/>
    <w:qFormat/>
    <w:uiPriority w:val="99"/>
    <w:rPr>
      <w:rFonts w:ascii="Times New Roman" w:hAnsi="Times New Roman" w:cs="Times New Roman"/>
      <w:kern w:val="0"/>
      <w:sz w:val="22"/>
    </w:rPr>
  </w:style>
  <w:style w:type="character" w:customStyle="1" w:styleId="59">
    <w:name w:val="批注主题 Char"/>
    <w:basedOn w:val="58"/>
    <w:link w:val="37"/>
    <w:autoRedefine/>
    <w:semiHidden/>
    <w:qFormat/>
    <w:uiPriority w:val="99"/>
    <w:rPr>
      <w:rFonts w:ascii="Times New Roman" w:hAnsi="Times New Roman" w:eastAsia="宋体" w:cs="Times New Roman"/>
      <w:b/>
      <w:bCs/>
      <w:kern w:val="0"/>
      <w:sz w:val="22"/>
    </w:rPr>
  </w:style>
  <w:style w:type="paragraph" w:customStyle="1" w:styleId="60">
    <w:name w:val="列出段落1"/>
    <w:basedOn w:val="1"/>
    <w:autoRedefine/>
    <w:qFormat/>
    <w:uiPriority w:val="34"/>
    <w:pPr>
      <w:ind w:firstLine="420" w:firstLineChars="200"/>
    </w:pPr>
  </w:style>
  <w:style w:type="character" w:customStyle="1" w:styleId="61">
    <w:name w:val="3级标题-大项 Char"/>
    <w:basedOn w:val="41"/>
    <w:link w:val="62"/>
    <w:autoRedefine/>
    <w:qFormat/>
    <w:locked/>
    <w:uiPriority w:val="0"/>
    <w:rPr>
      <w:rFonts w:eastAsia="宋体"/>
      <w:b/>
      <w:bCs/>
      <w:sz w:val="28"/>
      <w:szCs w:val="32"/>
    </w:rPr>
  </w:style>
  <w:style w:type="paragraph" w:customStyle="1" w:styleId="62">
    <w:name w:val="3级标题-大项"/>
    <w:basedOn w:val="4"/>
    <w:link w:val="61"/>
    <w:autoRedefine/>
    <w:qFormat/>
    <w:uiPriority w:val="0"/>
    <w:pPr>
      <w:widowControl w:val="0"/>
      <w:spacing w:before="0" w:after="0" w:line="360" w:lineRule="auto"/>
      <w:jc w:val="both"/>
    </w:pPr>
    <w:rPr>
      <w:rFonts w:eastAsia="宋体" w:asciiTheme="minorHAnsi" w:hAnsiTheme="minorHAnsi" w:cstheme="minorBidi"/>
      <w:kern w:val="2"/>
      <w:sz w:val="28"/>
    </w:rPr>
  </w:style>
  <w:style w:type="character" w:customStyle="1" w:styleId="63">
    <w:name w:val="页眉 Char"/>
    <w:basedOn w:val="41"/>
    <w:link w:val="26"/>
    <w:autoRedefine/>
    <w:qFormat/>
    <w:uiPriority w:val="99"/>
    <w:rPr>
      <w:rFonts w:ascii="Times New Roman" w:hAnsi="Times New Roman" w:eastAsia="宋体"/>
      <w:sz w:val="18"/>
      <w:szCs w:val="18"/>
    </w:rPr>
  </w:style>
  <w:style w:type="character" w:customStyle="1" w:styleId="64">
    <w:name w:val="页脚 Char"/>
    <w:basedOn w:val="41"/>
    <w:link w:val="25"/>
    <w:autoRedefine/>
    <w:qFormat/>
    <w:uiPriority w:val="99"/>
    <w:rPr>
      <w:rFonts w:ascii="Times New Roman" w:hAnsi="Times New Roman" w:eastAsia="宋体"/>
      <w:sz w:val="18"/>
      <w:szCs w:val="18"/>
    </w:rPr>
  </w:style>
  <w:style w:type="paragraph" w:customStyle="1" w:styleId="65">
    <w:name w:val="TOC 标题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character" w:customStyle="1" w:styleId="66">
    <w:name w:val="未处理的提及1"/>
    <w:basedOn w:val="41"/>
    <w:autoRedefine/>
    <w:unhideWhenUsed/>
    <w:qFormat/>
    <w:uiPriority w:val="99"/>
    <w:rPr>
      <w:color w:val="808080"/>
      <w:shd w:val="clear" w:color="auto" w:fill="E6E6E6"/>
    </w:rPr>
  </w:style>
  <w:style w:type="paragraph" w:customStyle="1" w:styleId="67">
    <w:name w:val="列出段落111"/>
    <w:basedOn w:val="1"/>
    <w:autoRedefine/>
    <w:qFormat/>
    <w:uiPriority w:val="34"/>
    <w:pPr>
      <w:widowControl/>
      <w:ind w:firstLine="420" w:firstLineChars="200"/>
      <w:jc w:val="left"/>
    </w:pPr>
    <w:rPr>
      <w:rFonts w:cs="Times New Roman"/>
      <w:kern w:val="0"/>
    </w:rPr>
  </w:style>
  <w:style w:type="character" w:customStyle="1" w:styleId="68">
    <w:name w:val="标题 Char"/>
    <w:basedOn w:val="41"/>
    <w:link w:val="36"/>
    <w:autoRedefine/>
    <w:qFormat/>
    <w:uiPriority w:val="10"/>
    <w:rPr>
      <w:rFonts w:ascii="Cambria" w:hAnsi="Cambria" w:eastAsia="黑体" w:cs="Times New Roman"/>
      <w:bCs/>
      <w:sz w:val="32"/>
      <w:szCs w:val="32"/>
    </w:rPr>
  </w:style>
  <w:style w:type="character" w:customStyle="1" w:styleId="69">
    <w:name w:val="日期 Char"/>
    <w:basedOn w:val="41"/>
    <w:link w:val="22"/>
    <w:autoRedefine/>
    <w:qFormat/>
    <w:uiPriority w:val="99"/>
    <w:rPr>
      <w:rFonts w:ascii="等线" w:hAnsi="等线" w:eastAsia="宋体" w:cs="Times New Roman"/>
    </w:rPr>
  </w:style>
  <w:style w:type="character" w:customStyle="1" w:styleId="70">
    <w:name w:val="文档结构图 Char"/>
    <w:basedOn w:val="41"/>
    <w:link w:val="13"/>
    <w:autoRedefine/>
    <w:qFormat/>
    <w:uiPriority w:val="99"/>
    <w:rPr>
      <w:rFonts w:ascii="宋体" w:hAnsi="Times New Roman" w:eastAsia="宋体" w:cs="Times New Roman"/>
      <w:kern w:val="0"/>
      <w:sz w:val="18"/>
      <w:szCs w:val="18"/>
    </w:rPr>
  </w:style>
  <w:style w:type="paragraph" w:customStyle="1" w:styleId="71">
    <w:name w:val="无间隔1"/>
    <w:autoRedefine/>
    <w:qFormat/>
    <w:uiPriority w:val="1"/>
    <w:rPr>
      <w:rFonts w:ascii="Times New Roman" w:hAnsi="Times New Roman" w:eastAsia="等线" w:cs="Times New Roman"/>
      <w:sz w:val="22"/>
      <w:szCs w:val="22"/>
      <w:lang w:val="en-US" w:eastAsia="zh-CN" w:bidi="ar-SA"/>
    </w:rPr>
  </w:style>
  <w:style w:type="character" w:customStyle="1" w:styleId="72">
    <w:name w:val="段 Char"/>
    <w:link w:val="73"/>
    <w:autoRedefine/>
    <w:qFormat/>
    <w:locked/>
    <w:uiPriority w:val="0"/>
    <w:rPr>
      <w:rFonts w:ascii="宋体" w:hAnsi="宋体" w:eastAsia="宋体"/>
      <w:szCs w:val="21"/>
    </w:rPr>
  </w:style>
  <w:style w:type="paragraph" w:customStyle="1" w:styleId="73">
    <w:name w:val="段"/>
    <w:link w:val="72"/>
    <w:autoRedefine/>
    <w:qFormat/>
    <w:uiPriority w:val="0"/>
    <w:pPr>
      <w:ind w:firstLine="200" w:firstLineChars="200"/>
      <w:jc w:val="both"/>
    </w:pPr>
    <w:rPr>
      <w:rFonts w:ascii="宋体" w:hAnsi="宋体" w:eastAsia="宋体" w:cstheme="minorBidi"/>
      <w:kern w:val="2"/>
      <w:sz w:val="21"/>
      <w:szCs w:val="21"/>
      <w:lang w:val="en-US" w:eastAsia="zh-CN" w:bidi="ar-SA"/>
    </w:rPr>
  </w:style>
  <w:style w:type="paragraph" w:customStyle="1" w:styleId="74">
    <w:name w:val="正文表标题"/>
    <w:next w:val="73"/>
    <w:autoRedefine/>
    <w:qFormat/>
    <w:uiPriority w:val="0"/>
    <w:pPr>
      <w:numPr>
        <w:ilvl w:val="0"/>
        <w:numId w:val="1"/>
      </w:numPr>
      <w:spacing w:beforeLines="50"/>
      <w:jc w:val="center"/>
    </w:pPr>
    <w:rPr>
      <w:rFonts w:ascii="黑体" w:hAnsi="Times New Roman" w:eastAsia="黑体" w:cs="Times New Roman"/>
      <w:sz w:val="21"/>
      <w:lang w:val="en-US" w:eastAsia="zh-CN" w:bidi="ar-SA"/>
    </w:rPr>
  </w:style>
  <w:style w:type="paragraph" w:customStyle="1" w:styleId="75">
    <w:name w:val="一级条标题"/>
    <w:next w:val="73"/>
    <w:autoRedefine/>
    <w:qFormat/>
    <w:uiPriority w:val="0"/>
    <w:pPr>
      <w:numPr>
        <w:ilvl w:val="1"/>
        <w:numId w:val="2"/>
      </w:numPr>
      <w:spacing w:beforeLines="50"/>
      <w:outlineLvl w:val="2"/>
    </w:pPr>
    <w:rPr>
      <w:rFonts w:ascii="黑体" w:hAnsi="Times New Roman" w:eastAsia="黑体" w:cs="Times New Roman"/>
      <w:sz w:val="21"/>
      <w:szCs w:val="21"/>
      <w:lang w:val="en-US" w:eastAsia="zh-CN" w:bidi="ar-SA"/>
    </w:rPr>
  </w:style>
  <w:style w:type="paragraph" w:customStyle="1" w:styleId="76">
    <w:name w:val="章标题"/>
    <w:next w:val="73"/>
    <w:autoRedefine/>
    <w:qFormat/>
    <w:uiPriority w:val="0"/>
    <w:pPr>
      <w:numPr>
        <w:ilvl w:val="0"/>
        <w:numId w:val="2"/>
      </w:numPr>
      <w:spacing w:beforeLines="100"/>
      <w:jc w:val="both"/>
      <w:outlineLvl w:val="1"/>
    </w:pPr>
    <w:rPr>
      <w:rFonts w:ascii="黑体" w:hAnsi="Times New Roman" w:eastAsia="黑体" w:cs="Times New Roman"/>
      <w:sz w:val="21"/>
      <w:lang w:val="en-US" w:eastAsia="zh-CN" w:bidi="ar-SA"/>
    </w:rPr>
  </w:style>
  <w:style w:type="paragraph" w:customStyle="1" w:styleId="77">
    <w:name w:val="二级条标题"/>
    <w:basedOn w:val="75"/>
    <w:next w:val="73"/>
    <w:autoRedefine/>
    <w:qFormat/>
    <w:uiPriority w:val="0"/>
    <w:pPr>
      <w:numPr>
        <w:ilvl w:val="2"/>
      </w:numPr>
      <w:spacing w:afterLines="50"/>
      <w:outlineLvl w:val="3"/>
    </w:pPr>
  </w:style>
  <w:style w:type="paragraph" w:customStyle="1" w:styleId="78">
    <w:name w:val="三级条标题"/>
    <w:basedOn w:val="77"/>
    <w:next w:val="73"/>
    <w:autoRedefine/>
    <w:qFormat/>
    <w:uiPriority w:val="0"/>
    <w:pPr>
      <w:numPr>
        <w:ilvl w:val="3"/>
      </w:numPr>
      <w:outlineLvl w:val="4"/>
    </w:pPr>
  </w:style>
  <w:style w:type="paragraph" w:customStyle="1" w:styleId="79">
    <w:name w:val="四级条标题"/>
    <w:basedOn w:val="78"/>
    <w:next w:val="73"/>
    <w:autoRedefine/>
    <w:qFormat/>
    <w:uiPriority w:val="0"/>
    <w:pPr>
      <w:numPr>
        <w:ilvl w:val="4"/>
      </w:numPr>
      <w:outlineLvl w:val="5"/>
    </w:pPr>
  </w:style>
  <w:style w:type="paragraph" w:customStyle="1" w:styleId="80">
    <w:name w:val="五级条标题"/>
    <w:basedOn w:val="79"/>
    <w:next w:val="73"/>
    <w:autoRedefine/>
    <w:qFormat/>
    <w:uiPriority w:val="0"/>
    <w:pPr>
      <w:numPr>
        <w:ilvl w:val="5"/>
      </w:numPr>
      <w:outlineLvl w:val="6"/>
    </w:pPr>
  </w:style>
  <w:style w:type="paragraph" w:customStyle="1" w:styleId="81">
    <w:name w:val="二级无"/>
    <w:basedOn w:val="77"/>
    <w:autoRedefine/>
    <w:qFormat/>
    <w:uiPriority w:val="0"/>
    <w:pPr>
      <w:spacing w:beforeLines="0" w:afterLines="0"/>
    </w:pPr>
    <w:rPr>
      <w:rFonts w:ascii="宋体" w:eastAsia="宋体"/>
    </w:rPr>
  </w:style>
  <w:style w:type="paragraph" w:customStyle="1" w:styleId="82">
    <w:name w:val="数字编号列项（二级）"/>
    <w:autoRedefine/>
    <w:qFormat/>
    <w:uiPriority w:val="0"/>
    <w:pPr>
      <w:numPr>
        <w:ilvl w:val="1"/>
        <w:numId w:val="3"/>
      </w:numPr>
      <w:jc w:val="both"/>
    </w:pPr>
    <w:rPr>
      <w:rFonts w:ascii="宋体" w:hAnsi="Times New Roman" w:eastAsia="宋体" w:cs="Times New Roman"/>
      <w:sz w:val="21"/>
      <w:lang w:val="en-US" w:eastAsia="zh-CN" w:bidi="ar-SA"/>
    </w:rPr>
  </w:style>
  <w:style w:type="paragraph" w:customStyle="1" w:styleId="83">
    <w:name w:val="字母编号列项（一级）"/>
    <w:autoRedefine/>
    <w:qFormat/>
    <w:uiPriority w:val="0"/>
    <w:pPr>
      <w:numPr>
        <w:ilvl w:val="0"/>
        <w:numId w:val="3"/>
      </w:numPr>
      <w:jc w:val="both"/>
    </w:pPr>
    <w:rPr>
      <w:rFonts w:ascii="宋体" w:hAnsi="Times New Roman" w:eastAsia="宋体" w:cs="Times New Roman"/>
      <w:sz w:val="21"/>
      <w:lang w:val="en-US" w:eastAsia="zh-CN" w:bidi="ar-SA"/>
    </w:rPr>
  </w:style>
  <w:style w:type="paragraph" w:customStyle="1" w:styleId="84">
    <w:name w:val="编号列项（三级）"/>
    <w:autoRedefine/>
    <w:qFormat/>
    <w:uiPriority w:val="0"/>
    <w:pPr>
      <w:numPr>
        <w:ilvl w:val="2"/>
        <w:numId w:val="3"/>
      </w:numPr>
    </w:pPr>
    <w:rPr>
      <w:rFonts w:ascii="宋体" w:hAnsi="Times New Roman" w:eastAsia="宋体" w:cs="Times New Roman"/>
      <w:sz w:val="21"/>
      <w:lang w:val="en-US" w:eastAsia="zh-CN" w:bidi="ar-SA"/>
    </w:rPr>
  </w:style>
  <w:style w:type="paragraph" w:customStyle="1" w:styleId="85">
    <w:name w:val="biaogewenzi"/>
    <w:basedOn w:val="1"/>
    <w:autoRedefine/>
    <w:qFormat/>
    <w:uiPriority w:val="0"/>
    <w:pPr>
      <w:widowControl/>
      <w:spacing w:line="240" w:lineRule="auto"/>
      <w:jc w:val="left"/>
    </w:pPr>
    <w:rPr>
      <w:rFonts w:ascii="Calibri" w:hAnsi="Calibri" w:cs="宋体"/>
      <w:kern w:val="0"/>
      <w:szCs w:val="21"/>
    </w:rPr>
  </w:style>
  <w:style w:type="character" w:customStyle="1" w:styleId="86">
    <w:name w:val="正文文本 Char"/>
    <w:basedOn w:val="41"/>
    <w:link w:val="16"/>
    <w:autoRedefine/>
    <w:semiHidden/>
    <w:qFormat/>
    <w:uiPriority w:val="99"/>
    <w:rPr>
      <w:rFonts w:ascii="Times New Roman" w:hAnsi="Times New Roman" w:eastAsia="宋体" w:cs="Times New Roman"/>
      <w:kern w:val="0"/>
    </w:rPr>
  </w:style>
  <w:style w:type="character" w:customStyle="1" w:styleId="87">
    <w:name w:val="正文文本 2 Char"/>
    <w:basedOn w:val="41"/>
    <w:link w:val="34"/>
    <w:autoRedefine/>
    <w:semiHidden/>
    <w:qFormat/>
    <w:uiPriority w:val="0"/>
    <w:rPr>
      <w:rFonts w:ascii="宋体" w:hAnsi="宋体" w:eastAsia="宋体" w:cs="Times New Roman"/>
      <w:szCs w:val="24"/>
    </w:rPr>
  </w:style>
  <w:style w:type="character" w:customStyle="1" w:styleId="88">
    <w:name w:val="正文文本 2 字符1"/>
    <w:basedOn w:val="41"/>
    <w:autoRedefine/>
    <w:semiHidden/>
    <w:qFormat/>
    <w:uiPriority w:val="99"/>
    <w:rPr>
      <w:rFonts w:ascii="Times New Roman" w:hAnsi="Times New Roman" w:eastAsia="宋体"/>
    </w:rPr>
  </w:style>
  <w:style w:type="paragraph" w:customStyle="1" w:styleId="89">
    <w:name w:val="基准页眉样式"/>
    <w:basedOn w:val="16"/>
    <w:autoRedefine/>
    <w:qFormat/>
    <w:uiPriority w:val="0"/>
    <w:pPr>
      <w:widowControl w:val="0"/>
      <w:spacing w:after="0" w:line="240" w:lineRule="auto"/>
      <w:jc w:val="center"/>
    </w:pPr>
    <w:rPr>
      <w:kern w:val="2"/>
      <w:szCs w:val="20"/>
    </w:rPr>
  </w:style>
  <w:style w:type="character" w:customStyle="1" w:styleId="90">
    <w:name w:val="纯文本 Char"/>
    <w:basedOn w:val="41"/>
    <w:link w:val="20"/>
    <w:autoRedefine/>
    <w:qFormat/>
    <w:uiPriority w:val="0"/>
    <w:rPr>
      <w:rFonts w:ascii="宋体" w:hAnsi="Courier New" w:eastAsia="仿宋_GB2312" w:cs="Courier New"/>
      <w:szCs w:val="21"/>
    </w:rPr>
  </w:style>
  <w:style w:type="paragraph" w:customStyle="1" w:styleId="91">
    <w:name w:val="修订1"/>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92">
    <w:name w:val="彩色列表 - 强调文字颜色 11"/>
    <w:basedOn w:val="1"/>
    <w:autoRedefine/>
    <w:qFormat/>
    <w:uiPriority w:val="34"/>
    <w:pPr>
      <w:widowControl/>
      <w:spacing w:line="240" w:lineRule="auto"/>
      <w:ind w:firstLine="420" w:firstLineChars="200"/>
    </w:pPr>
    <w:rPr>
      <w:rFonts w:cs="Times New Roman"/>
      <w:kern w:val="0"/>
      <w:sz w:val="24"/>
      <w:szCs w:val="24"/>
      <w:lang w:eastAsia="en-US"/>
    </w:rPr>
  </w:style>
  <w:style w:type="paragraph" w:customStyle="1" w:styleId="93">
    <w:name w:val="TOC 标题11"/>
    <w:basedOn w:val="2"/>
    <w:next w:val="1"/>
    <w:autoRedefine/>
    <w:unhideWhenUsed/>
    <w:qFormat/>
    <w:uiPriority w:val="39"/>
    <w:pPr>
      <w:spacing w:before="480" w:after="0" w:line="276" w:lineRule="auto"/>
      <w:outlineLvl w:val="9"/>
    </w:pPr>
    <w:rPr>
      <w:rFonts w:asciiTheme="majorHAnsi" w:hAnsiTheme="majorHAnsi" w:eastAsiaTheme="majorEastAsia" w:cstheme="majorBidi"/>
      <w:color w:val="2F5597" w:themeColor="accent1" w:themeShade="BF"/>
      <w:kern w:val="0"/>
      <w:sz w:val="28"/>
      <w:szCs w:val="28"/>
    </w:rPr>
  </w:style>
  <w:style w:type="paragraph" w:customStyle="1" w:styleId="94">
    <w:name w:val="列出段落11"/>
    <w:basedOn w:val="1"/>
    <w:autoRedefine/>
    <w:qFormat/>
    <w:uiPriority w:val="34"/>
    <w:pPr>
      <w:widowControl/>
      <w:ind w:firstLine="420" w:firstLineChars="200"/>
      <w:jc w:val="left"/>
    </w:pPr>
    <w:rPr>
      <w:rFonts w:cs="Times New Roman"/>
      <w:kern w:val="0"/>
    </w:rPr>
  </w:style>
  <w:style w:type="character" w:customStyle="1" w:styleId="95">
    <w:name w:val="未处理的提及2"/>
    <w:basedOn w:val="41"/>
    <w:autoRedefine/>
    <w:unhideWhenUsed/>
    <w:qFormat/>
    <w:uiPriority w:val="99"/>
    <w:rPr>
      <w:color w:val="808080"/>
      <w:shd w:val="clear" w:color="auto" w:fill="E6E6E6"/>
    </w:rPr>
  </w:style>
  <w:style w:type="paragraph" w:customStyle="1" w:styleId="96">
    <w:name w:val="Normal_0"/>
    <w:autoRedefine/>
    <w:qFormat/>
    <w:uiPriority w:val="0"/>
    <w:rPr>
      <w:rFonts w:ascii="Times New Roman" w:hAnsi="Times New Roman" w:cs="Times New Roman" w:eastAsiaTheme="minorEastAsia"/>
      <w:sz w:val="24"/>
      <w:szCs w:val="24"/>
      <w:lang w:val="en-US" w:eastAsia="zh-CN" w:bidi="ar-SA"/>
    </w:rPr>
  </w:style>
  <w:style w:type="paragraph" w:customStyle="1" w:styleId="9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98">
    <w:name w:val="修订2"/>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99">
    <w:name w:val="未处理的提及3"/>
    <w:basedOn w:val="41"/>
    <w:autoRedefine/>
    <w:unhideWhenUsed/>
    <w:qFormat/>
    <w:uiPriority w:val="99"/>
    <w:rPr>
      <w:color w:val="605E5C"/>
      <w:shd w:val="clear" w:color="auto" w:fill="E1DFDD"/>
    </w:rPr>
  </w:style>
  <w:style w:type="character" w:customStyle="1" w:styleId="100">
    <w:name w:val="正文文本 3 Char"/>
    <w:basedOn w:val="41"/>
    <w:link w:val="15"/>
    <w:autoRedefine/>
    <w:qFormat/>
    <w:uiPriority w:val="99"/>
    <w:rPr>
      <w:rFonts w:cstheme="minorBidi"/>
      <w:kern w:val="2"/>
      <w:sz w:val="16"/>
      <w:szCs w:val="16"/>
    </w:rPr>
  </w:style>
  <w:style w:type="character" w:customStyle="1" w:styleId="101">
    <w:name w:val="正文文本缩进 3 Char"/>
    <w:basedOn w:val="41"/>
    <w:link w:val="31"/>
    <w:autoRedefine/>
    <w:semiHidden/>
    <w:qFormat/>
    <w:uiPriority w:val="99"/>
    <w:rPr>
      <w:rFonts w:cstheme="minorBidi"/>
      <w:kern w:val="2"/>
      <w:sz w:val="16"/>
      <w:szCs w:val="16"/>
    </w:rPr>
  </w:style>
  <w:style w:type="paragraph" w:customStyle="1" w:styleId="102">
    <w:name w:val="修订3"/>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03">
    <w:name w:val="脚注文本 Char"/>
    <w:basedOn w:val="41"/>
    <w:link w:val="29"/>
    <w:autoRedefine/>
    <w:semiHidden/>
    <w:qFormat/>
    <w:uiPriority w:val="99"/>
    <w:rPr>
      <w:rFonts w:cstheme="minorBidi"/>
      <w:kern w:val="2"/>
      <w:sz w:val="18"/>
      <w:szCs w:val="18"/>
    </w:rPr>
  </w:style>
  <w:style w:type="character" w:customStyle="1" w:styleId="104">
    <w:name w:val="未处理的提及4"/>
    <w:basedOn w:val="41"/>
    <w:autoRedefine/>
    <w:unhideWhenUsed/>
    <w:qFormat/>
    <w:uiPriority w:val="99"/>
    <w:rPr>
      <w:color w:val="605E5C"/>
      <w:shd w:val="clear" w:color="auto" w:fill="E1DFDD"/>
    </w:rPr>
  </w:style>
  <w:style w:type="paragraph" w:customStyle="1" w:styleId="105">
    <w:name w:val="修订4"/>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6">
    <w:name w:val="Char Char Char Char Char Char3"/>
    <w:basedOn w:val="13"/>
    <w:autoRedefine/>
    <w:qFormat/>
    <w:uiPriority w:val="99"/>
    <w:pPr>
      <w:widowControl w:val="0"/>
      <w:numPr>
        <w:ilvl w:val="3"/>
        <w:numId w:val="4"/>
      </w:numPr>
      <w:shd w:val="clear" w:color="auto" w:fill="000080"/>
      <w:tabs>
        <w:tab w:val="left" w:pos="360"/>
      </w:tabs>
      <w:adjustRightInd w:val="0"/>
      <w:spacing w:line="436" w:lineRule="exact"/>
      <w:ind w:left="357" w:firstLine="0"/>
      <w:outlineLvl w:val="3"/>
    </w:pPr>
    <w:rPr>
      <w:rFonts w:ascii="Tahoma" w:hAnsi="Tahoma"/>
      <w:b/>
      <w:kern w:val="2"/>
      <w:sz w:val="24"/>
      <w:szCs w:val="24"/>
    </w:rPr>
  </w:style>
  <w:style w:type="character" w:customStyle="1" w:styleId="107">
    <w:name w:val="未处理的提及5"/>
    <w:basedOn w:val="41"/>
    <w:autoRedefine/>
    <w:unhideWhenUsed/>
    <w:qFormat/>
    <w:uiPriority w:val="99"/>
    <w:rPr>
      <w:color w:val="605E5C"/>
      <w:shd w:val="clear" w:color="auto" w:fill="E1DFDD"/>
    </w:rPr>
  </w:style>
  <w:style w:type="paragraph" w:customStyle="1" w:styleId="108">
    <w:name w:val="修订5"/>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09">
    <w:name w:val="修订6"/>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0">
    <w:name w:val="修订7"/>
    <w:autoRedefine/>
    <w:hidden/>
    <w:semiHidden/>
    <w:qFormat/>
    <w:uiPriority w:val="99"/>
    <w:rPr>
      <w:rFonts w:ascii="Times New Roman" w:hAnsi="Times New Roman" w:eastAsia="宋体" w:cstheme="minorBidi"/>
      <w:kern w:val="2"/>
      <w:sz w:val="21"/>
      <w:szCs w:val="22"/>
      <w:lang w:val="en-US" w:eastAsia="zh-CN" w:bidi="ar-SA"/>
    </w:rPr>
  </w:style>
  <w:style w:type="character" w:customStyle="1" w:styleId="111">
    <w:name w:val="未处理的提及6"/>
    <w:basedOn w:val="41"/>
    <w:autoRedefine/>
    <w:unhideWhenUsed/>
    <w:qFormat/>
    <w:uiPriority w:val="99"/>
    <w:rPr>
      <w:color w:val="605E5C"/>
      <w:shd w:val="clear" w:color="auto" w:fill="E1DFDD"/>
    </w:rPr>
  </w:style>
  <w:style w:type="paragraph" w:customStyle="1" w:styleId="112">
    <w:name w:val="修订8"/>
    <w:autoRedefine/>
    <w:hidden/>
    <w:semiHidden/>
    <w:qFormat/>
    <w:uiPriority w:val="99"/>
    <w:rPr>
      <w:rFonts w:ascii="Times New Roman" w:hAnsi="Times New Roman" w:eastAsia="宋体" w:cstheme="minorBidi"/>
      <w:kern w:val="2"/>
      <w:sz w:val="21"/>
      <w:szCs w:val="22"/>
      <w:lang w:val="en-US" w:eastAsia="zh-CN" w:bidi="ar-SA"/>
    </w:rPr>
  </w:style>
  <w:style w:type="paragraph" w:customStyle="1" w:styleId="113">
    <w:name w:val="样式 标题 3 + (中文) 黑体 小四 非加粗 段前: 7.8 磅 段后: 0 磅 行距: 固定值 20 磅"/>
    <w:basedOn w:val="4"/>
    <w:autoRedefine/>
    <w:qFormat/>
    <w:uiPriority w:val="99"/>
    <w:pPr>
      <w:widowControl w:val="0"/>
      <w:spacing w:before="0" w:after="0" w:line="400" w:lineRule="exact"/>
      <w:jc w:val="both"/>
    </w:pPr>
    <w:rPr>
      <w:rFonts w:ascii="Calibri" w:hAnsi="Calibri" w:eastAsia="黑体" w:cs="宋体"/>
      <w:b w:val="0"/>
      <w:bCs w:val="0"/>
      <w:kern w:val="2"/>
      <w:sz w:val="24"/>
      <w:szCs w:val="20"/>
    </w:rPr>
  </w:style>
  <w:style w:type="paragraph" w:customStyle="1" w:styleId="114">
    <w:name w:val="封面 2"/>
    <w:autoRedefine/>
    <w:qFormat/>
    <w:uiPriority w:val="0"/>
    <w:pPr>
      <w:keepNext/>
      <w:widowControl w:val="0"/>
      <w:spacing w:before="240" w:after="240" w:line="480" w:lineRule="exact"/>
      <w:jc w:val="center"/>
    </w:pPr>
    <w:rPr>
      <w:rFonts w:ascii="Times New Roman" w:hAnsi="Times New Roman" w:eastAsia="宋体" w:cs="Times New Roman"/>
      <w:sz w:val="32"/>
      <w:lang w:val="en-US" w:eastAsia="zh-CN" w:bidi="ar-SA"/>
    </w:rPr>
  </w:style>
  <w:style w:type="paragraph" w:customStyle="1" w:styleId="115">
    <w:name w:val="封面 3"/>
    <w:autoRedefine/>
    <w:qFormat/>
    <w:uiPriority w:val="0"/>
    <w:pPr>
      <w:keepNext/>
      <w:widowControl w:val="0"/>
      <w:spacing w:before="120" w:after="120" w:line="400" w:lineRule="exact"/>
      <w:jc w:val="center"/>
    </w:pPr>
    <w:rPr>
      <w:rFonts w:ascii="Times New Roman" w:hAnsi="Times New Roman" w:eastAsia="宋体" w:cs="Times New Roman"/>
      <w:sz w:val="36"/>
      <w:lang w:val="en-US" w:eastAsia="zh-CN" w:bidi="ar-SA"/>
    </w:rPr>
  </w:style>
  <w:style w:type="paragraph" w:customStyle="1" w:styleId="116">
    <w:name w:val="封面 1"/>
    <w:autoRedefine/>
    <w:qFormat/>
    <w:uiPriority w:val="0"/>
    <w:pPr>
      <w:keepNext/>
      <w:widowControl w:val="0"/>
      <w:spacing w:before="480" w:after="720" w:line="800" w:lineRule="exact"/>
      <w:jc w:val="center"/>
    </w:pPr>
    <w:rPr>
      <w:rFonts w:ascii="Times New Roman" w:hAnsi="Times New Roman" w:eastAsia="黑体" w:cs="Times New Roman"/>
      <w:sz w:val="84"/>
      <w:lang w:val="en-US" w:eastAsia="zh-CN" w:bidi="ar-SA"/>
    </w:rPr>
  </w:style>
  <w:style w:type="paragraph" w:customStyle="1" w:styleId="11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18">
    <w:name w:val="Table Paragraph"/>
    <w:basedOn w:val="1"/>
    <w:autoRedefine/>
    <w:qFormat/>
    <w:uiPriority w:val="1"/>
    <w:pPr>
      <w:jc w:val="left"/>
    </w:pPr>
    <w:rPr>
      <w:rFonts w:ascii="Calibri" w:hAnsi="Calibri" w:cs="Times New Roman"/>
      <w:kern w:val="0"/>
      <w:sz w:val="22"/>
      <w:lang w:eastAsia="en-US"/>
    </w:rPr>
  </w:style>
  <w:style w:type="paragraph" w:customStyle="1" w:styleId="119">
    <w:name w:val="三级无"/>
    <w:basedOn w:val="78"/>
    <w:autoRedefine/>
    <w:qFormat/>
    <w:uiPriority w:val="0"/>
    <w:pPr>
      <w:spacing w:beforeLines="0" w:afterLines="0"/>
    </w:pPr>
    <w:rPr>
      <w:rFonts w:ascii="宋体" w:eastAsia="宋体"/>
    </w:rPr>
  </w:style>
  <w:style w:type="paragraph" w:customStyle="1" w:styleId="120">
    <w:name w:val="正文部分"/>
    <w:basedOn w:val="1"/>
    <w:autoRedefine/>
    <w:qFormat/>
    <w:uiPriority w:val="0"/>
    <w:pPr>
      <w:spacing w:line="500" w:lineRule="exact"/>
      <w:ind w:firstLine="480" w:firstLineChars="200"/>
      <w:textAlignment w:val="center"/>
    </w:pPr>
    <w:rPr>
      <w:rFonts w:ascii="华文细黑" w:hAnsi="华文细黑" w:eastAsia="楷体_GB2312"/>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FB309-A127-4129-9D79-D0ABE0268D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56201</Words>
  <Characters>62845</Characters>
  <Lines>656</Lines>
  <Paragraphs>184</Paragraphs>
  <TotalTime>5</TotalTime>
  <ScaleCrop>false</ScaleCrop>
  <LinksUpToDate>false</LinksUpToDate>
  <CharactersWithSpaces>70758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2022-02-21T06:56:00Z</dcterms:created>
  <dc:creator>刘婧</dc:creator>
  <cp:lastModifiedBy></cp:lastModifiedBy>
  <cp:lastPrinted>2022-03-25T00:28:00Z</cp:lastPrinted>
  <dcterms:modified xsi:type="dcterms:W3CDTF">2024-04-23T02:15:23Z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F493815220744C1381D1215540DA88F3_13</vt:lpwstr>
  </property>
</Properties>
</file>